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031321" w14:textId="77777777" w:rsidR="00824FEA" w:rsidRPr="00135354" w:rsidRDefault="00824FEA" w:rsidP="00824FEA">
      <w:pPr>
        <w:spacing w:before="200" w:line="259" w:lineRule="auto"/>
        <w:jc w:val="center"/>
        <w:rPr>
          <w:rFonts w:ascii="Gilroy-Regular" w:eastAsia="Gilroy-Regular" w:hAnsi="Gilroy-Regular" w:cs="Gilroy-Regular"/>
          <w:b/>
          <w:u w:val="single"/>
        </w:rPr>
      </w:pPr>
      <w:r>
        <w:rPr>
          <w:rFonts w:ascii="Gilroy-Regular" w:eastAsia="Gilroy-Regular" w:hAnsi="Gilroy-Regular" w:cs="Gilroy-Regular"/>
          <w:b/>
        </w:rPr>
        <w:t>PROGRAMA DE INCENTIVOS A LA GENERACIÓN DISTRIBUIDA 2026</w:t>
      </w:r>
    </w:p>
    <w:p w14:paraId="2301B321" w14:textId="31534BBC" w:rsidR="00824FEA" w:rsidRDefault="00824FEA" w:rsidP="00824FEA">
      <w:pPr>
        <w:spacing w:before="200" w:line="259" w:lineRule="auto"/>
        <w:jc w:val="center"/>
        <w:rPr>
          <w:rFonts w:ascii="Gilroy-Regular" w:eastAsia="Gilroy-Regular" w:hAnsi="Gilroy-Regular" w:cs="Gilroy-Regular"/>
          <w:b/>
          <w:sz w:val="20"/>
          <w:szCs w:val="20"/>
        </w:rPr>
      </w:pPr>
      <w:r>
        <w:rPr>
          <w:rFonts w:ascii="Gilroy-Regular" w:eastAsia="Gilroy-Regular" w:hAnsi="Gilroy-Regular" w:cs="Gilroy-Regular"/>
          <w:b/>
          <w:sz w:val="20"/>
          <w:szCs w:val="20"/>
        </w:rPr>
        <w:t xml:space="preserve">REGISTRO DE SOLICITUD PERSONAS </w:t>
      </w:r>
      <w:r>
        <w:rPr>
          <w:rFonts w:ascii="Gilroy-Regular" w:eastAsia="Gilroy-Regular" w:hAnsi="Gilroy-Regular" w:cs="Gilroy-Regular"/>
          <w:b/>
          <w:sz w:val="20"/>
          <w:szCs w:val="20"/>
        </w:rPr>
        <w:t>MORALES</w:t>
      </w:r>
    </w:p>
    <w:p w14:paraId="1664E4C7" w14:textId="77777777" w:rsidR="00D80325" w:rsidRDefault="00D80325">
      <w:pPr>
        <w:spacing w:line="259" w:lineRule="auto"/>
        <w:jc w:val="both"/>
        <w:rPr>
          <w:rFonts w:ascii="Gilroy-Regular" w:eastAsia="Gilroy-Regular" w:hAnsi="Gilroy-Regular" w:cs="Gilroy-Regular"/>
          <w:sz w:val="20"/>
          <w:szCs w:val="20"/>
        </w:rPr>
      </w:pPr>
    </w:p>
    <w:p w14:paraId="37A95533" w14:textId="77777777" w:rsidR="00D80325" w:rsidRDefault="00000000">
      <w:pPr>
        <w:spacing w:line="259" w:lineRule="auto"/>
        <w:jc w:val="both"/>
        <w:rPr>
          <w:rFonts w:ascii="Gilroy-Regular" w:eastAsia="Gilroy-Regular" w:hAnsi="Gilroy-Regular" w:cs="Gilroy-Regular"/>
          <w:sz w:val="20"/>
          <w:szCs w:val="20"/>
        </w:rPr>
      </w:pPr>
      <w:r>
        <w:rPr>
          <w:rFonts w:ascii="Gilroy-Regular" w:eastAsia="Gilroy-Regular" w:hAnsi="Gilroy-Regular" w:cs="Gilroy-Regular"/>
          <w:sz w:val="20"/>
          <w:szCs w:val="20"/>
        </w:rPr>
        <w:t>La persona solicitante que entregué su documentación de manera física deberá completar en su totalidad este formato, especificando en todas las casillas marcadas en color gris lo siguiente:</w:t>
      </w:r>
    </w:p>
    <w:p w14:paraId="76365420" w14:textId="77777777" w:rsidR="00D80325" w:rsidRDefault="00000000">
      <w:pPr>
        <w:numPr>
          <w:ilvl w:val="0"/>
          <w:numId w:val="1"/>
        </w:numPr>
        <w:spacing w:line="259" w:lineRule="auto"/>
        <w:jc w:val="both"/>
        <w:rPr>
          <w:rFonts w:ascii="Gilroy-Regular" w:eastAsia="Gilroy-Regular" w:hAnsi="Gilroy-Regular" w:cs="Gilroy-Regular"/>
          <w:sz w:val="20"/>
          <w:szCs w:val="20"/>
        </w:rPr>
      </w:pPr>
      <w:r>
        <w:rPr>
          <w:rFonts w:ascii="Gilroy-Regular" w:eastAsia="Gilroy-Regular" w:hAnsi="Gilroy-Regular" w:cs="Gilroy-Regular"/>
          <w:b/>
          <w:sz w:val="20"/>
          <w:szCs w:val="20"/>
        </w:rPr>
        <w:t>SÍ</w:t>
      </w:r>
      <w:r>
        <w:rPr>
          <w:rFonts w:ascii="Gilroy-Regular" w:eastAsia="Gilroy-Regular" w:hAnsi="Gilroy-Regular" w:cs="Gilroy-Regular"/>
          <w:sz w:val="20"/>
          <w:szCs w:val="20"/>
        </w:rPr>
        <w:t xml:space="preserve"> existe un documento que especifica el concepto solicitado.</w:t>
      </w:r>
    </w:p>
    <w:p w14:paraId="1D463E39" w14:textId="77777777" w:rsidR="00D80325" w:rsidRDefault="00000000">
      <w:pPr>
        <w:numPr>
          <w:ilvl w:val="0"/>
          <w:numId w:val="1"/>
        </w:numPr>
        <w:spacing w:line="259" w:lineRule="auto"/>
        <w:jc w:val="both"/>
        <w:rPr>
          <w:rFonts w:ascii="Gilroy-Regular" w:eastAsia="Gilroy-Regular" w:hAnsi="Gilroy-Regular" w:cs="Gilroy-Regular"/>
          <w:sz w:val="20"/>
          <w:szCs w:val="20"/>
        </w:rPr>
      </w:pPr>
      <w:r>
        <w:rPr>
          <w:rFonts w:ascii="Gilroy-Regular" w:eastAsia="Gilroy-Regular" w:hAnsi="Gilroy-Regular" w:cs="Gilroy-Regular"/>
          <w:b/>
          <w:sz w:val="20"/>
          <w:szCs w:val="20"/>
        </w:rPr>
        <w:t>NO APLICA</w:t>
      </w:r>
      <w:r>
        <w:rPr>
          <w:rFonts w:ascii="Gilroy-Regular" w:eastAsia="Gilroy-Regular" w:hAnsi="Gilroy-Regular" w:cs="Gilroy-Regular"/>
          <w:sz w:val="20"/>
          <w:szCs w:val="20"/>
        </w:rPr>
        <w:t xml:space="preserve"> la entrega de la evidencia de la documentación solicitada.</w:t>
      </w:r>
    </w:p>
    <w:p w14:paraId="2ACDC815" w14:textId="77777777" w:rsidR="00D80325" w:rsidRDefault="00D80325">
      <w:pPr>
        <w:spacing w:line="259" w:lineRule="auto"/>
        <w:jc w:val="both"/>
        <w:rPr>
          <w:rFonts w:ascii="Gilroy-Regular" w:eastAsia="Gilroy-Regular" w:hAnsi="Gilroy-Regular" w:cs="Gilroy-Regular"/>
          <w:sz w:val="20"/>
          <w:szCs w:val="20"/>
        </w:rPr>
      </w:pPr>
    </w:p>
    <w:tbl>
      <w:tblPr>
        <w:tblStyle w:val="a3"/>
        <w:tblW w:w="882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74"/>
        <w:gridCol w:w="2446"/>
      </w:tblGrid>
      <w:tr w:rsidR="00D80325" w14:paraId="7FB4130F" w14:textId="77777777">
        <w:trPr>
          <w:trHeight w:val="375"/>
        </w:trPr>
        <w:tc>
          <w:tcPr>
            <w:tcW w:w="6374" w:type="dxa"/>
            <w:shd w:val="clear" w:color="auto" w:fill="A6A6A6"/>
            <w:vAlign w:val="center"/>
          </w:tcPr>
          <w:p w14:paraId="33818A06" w14:textId="77777777" w:rsidR="00D80325" w:rsidRDefault="00000000">
            <w:pPr>
              <w:jc w:val="both"/>
              <w:rPr>
                <w:rFonts w:ascii="Gilroy-Regular" w:eastAsia="Gilroy-Regular" w:hAnsi="Gilroy-Regular" w:cs="Gilroy-Regular"/>
                <w:b/>
                <w:sz w:val="18"/>
                <w:szCs w:val="18"/>
              </w:rPr>
            </w:pPr>
            <w:r>
              <w:rPr>
                <w:rFonts w:ascii="Gilroy-Regular" w:eastAsia="Gilroy-Regular" w:hAnsi="Gilroy-Regular" w:cs="Gilroy-Regular"/>
                <w:b/>
                <w:sz w:val="18"/>
                <w:szCs w:val="18"/>
              </w:rPr>
              <w:t>Concepto</w:t>
            </w:r>
          </w:p>
        </w:tc>
        <w:tc>
          <w:tcPr>
            <w:tcW w:w="2446" w:type="dxa"/>
            <w:shd w:val="clear" w:color="auto" w:fill="A6A6A6"/>
            <w:vAlign w:val="center"/>
          </w:tcPr>
          <w:p w14:paraId="0B98CB18" w14:textId="77777777" w:rsidR="00D80325" w:rsidRDefault="00000000">
            <w:pPr>
              <w:jc w:val="center"/>
              <w:rPr>
                <w:rFonts w:ascii="Gilroy-Regular" w:eastAsia="Gilroy-Regular" w:hAnsi="Gilroy-Regular" w:cs="Gilroy-Regular"/>
                <w:b/>
                <w:sz w:val="18"/>
                <w:szCs w:val="18"/>
              </w:rPr>
            </w:pPr>
            <w:r>
              <w:rPr>
                <w:rFonts w:ascii="Gilroy-Regular" w:eastAsia="Gilroy-Regular" w:hAnsi="Gilroy-Regular" w:cs="Gilroy-Regular"/>
                <w:b/>
                <w:sz w:val="18"/>
                <w:szCs w:val="18"/>
              </w:rPr>
              <w:t>Verificación de evidencia</w:t>
            </w:r>
          </w:p>
        </w:tc>
      </w:tr>
      <w:tr w:rsidR="00D80325" w14:paraId="69F648BC" w14:textId="77777777">
        <w:trPr>
          <w:trHeight w:val="375"/>
        </w:trPr>
        <w:tc>
          <w:tcPr>
            <w:tcW w:w="6374" w:type="dxa"/>
            <w:vAlign w:val="center"/>
          </w:tcPr>
          <w:p w14:paraId="3A4C2142"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Nombre de la Micro, Pequeña o Mediana Empresa (MiPyME).</w:t>
            </w:r>
          </w:p>
        </w:tc>
        <w:tc>
          <w:tcPr>
            <w:tcW w:w="2446" w:type="dxa"/>
            <w:shd w:val="clear" w:color="auto" w:fill="F2F2F2"/>
            <w:vAlign w:val="center"/>
          </w:tcPr>
          <w:p w14:paraId="15A4AFBB" w14:textId="77777777" w:rsidR="00D80325" w:rsidRDefault="00000000">
            <w:pPr>
              <w:jc w:val="center"/>
              <w:rPr>
                <w:rFonts w:ascii="Gilroy-Regular" w:eastAsia="Gilroy-Regular" w:hAnsi="Gilroy-Regular" w:cs="Gilroy-Regular"/>
                <w:i/>
                <w:sz w:val="18"/>
                <w:szCs w:val="18"/>
              </w:rPr>
            </w:pPr>
            <w:r>
              <w:rPr>
                <w:rFonts w:ascii="Gilroy-Regular" w:eastAsia="Gilroy-Regular" w:hAnsi="Gilroy-Regular" w:cs="Gilroy-Regular"/>
                <w:i/>
                <w:sz w:val="18"/>
                <w:szCs w:val="18"/>
              </w:rPr>
              <w:t>(Escribir el nombre)</w:t>
            </w:r>
          </w:p>
        </w:tc>
      </w:tr>
      <w:tr w:rsidR="00D80325" w14:paraId="189E67B8" w14:textId="77777777">
        <w:trPr>
          <w:trHeight w:val="375"/>
        </w:trPr>
        <w:tc>
          <w:tcPr>
            <w:tcW w:w="6374" w:type="dxa"/>
            <w:vAlign w:val="center"/>
          </w:tcPr>
          <w:p w14:paraId="28515028"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Nombre de la persona representante legal de la MiPyME.</w:t>
            </w:r>
          </w:p>
        </w:tc>
        <w:tc>
          <w:tcPr>
            <w:tcW w:w="2446" w:type="dxa"/>
            <w:shd w:val="clear" w:color="auto" w:fill="F2F2F2"/>
            <w:vAlign w:val="center"/>
          </w:tcPr>
          <w:p w14:paraId="527CCBAC" w14:textId="77777777" w:rsidR="00D80325" w:rsidRDefault="00000000">
            <w:pPr>
              <w:jc w:val="center"/>
              <w:rPr>
                <w:rFonts w:ascii="Gilroy-Regular" w:eastAsia="Gilroy-Regular" w:hAnsi="Gilroy-Regular" w:cs="Gilroy-Regular"/>
                <w:i/>
                <w:sz w:val="18"/>
                <w:szCs w:val="18"/>
              </w:rPr>
            </w:pPr>
            <w:r>
              <w:rPr>
                <w:rFonts w:ascii="Gilroy-Regular" w:eastAsia="Gilroy-Regular" w:hAnsi="Gilroy-Regular" w:cs="Gilroy-Regular"/>
                <w:i/>
                <w:sz w:val="18"/>
                <w:szCs w:val="18"/>
              </w:rPr>
              <w:t>(Escribir el nombre)</w:t>
            </w:r>
          </w:p>
        </w:tc>
      </w:tr>
      <w:tr w:rsidR="00D80325" w14:paraId="728A06EE" w14:textId="77777777">
        <w:trPr>
          <w:trHeight w:val="1019"/>
        </w:trPr>
        <w:tc>
          <w:tcPr>
            <w:tcW w:w="6374" w:type="dxa"/>
            <w:vAlign w:val="center"/>
          </w:tcPr>
          <w:p w14:paraId="0FFDB658"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I. Copia simple del acta constitutiva de la empresa con datos de inscripción en el Registro Público de la Propiedad y Comercio, en su caso, con las modificaciones debidamente registradas en el Registro Público de la Propiedad y Comercio.</w:t>
            </w:r>
          </w:p>
        </w:tc>
        <w:tc>
          <w:tcPr>
            <w:tcW w:w="2446" w:type="dxa"/>
            <w:shd w:val="clear" w:color="auto" w:fill="F2F2F2"/>
            <w:vAlign w:val="center"/>
          </w:tcPr>
          <w:p w14:paraId="1348FFCD" w14:textId="77777777" w:rsidR="00D80325" w:rsidRDefault="00D80325">
            <w:pPr>
              <w:jc w:val="center"/>
              <w:rPr>
                <w:rFonts w:ascii="Gilroy-Regular" w:eastAsia="Gilroy-Regular" w:hAnsi="Gilroy-Regular" w:cs="Gilroy-Regular"/>
                <w:i/>
                <w:sz w:val="18"/>
                <w:szCs w:val="18"/>
              </w:rPr>
            </w:pPr>
          </w:p>
        </w:tc>
      </w:tr>
      <w:tr w:rsidR="00D80325" w14:paraId="43F3B885" w14:textId="77777777">
        <w:trPr>
          <w:trHeight w:val="384"/>
        </w:trPr>
        <w:tc>
          <w:tcPr>
            <w:tcW w:w="6374" w:type="dxa"/>
            <w:vAlign w:val="center"/>
          </w:tcPr>
          <w:p w14:paraId="3438BFCA"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II. Copia certificada del instrumento notarial que acredite la personalidad de la o el representante legal de la MiPyME.</w:t>
            </w:r>
          </w:p>
        </w:tc>
        <w:tc>
          <w:tcPr>
            <w:tcW w:w="2446" w:type="dxa"/>
            <w:shd w:val="clear" w:color="auto" w:fill="F2F2F2"/>
            <w:vAlign w:val="center"/>
          </w:tcPr>
          <w:p w14:paraId="00226E72" w14:textId="77777777" w:rsidR="00D80325" w:rsidRDefault="00D80325">
            <w:pPr>
              <w:jc w:val="center"/>
              <w:rPr>
                <w:rFonts w:ascii="Gilroy-Regular" w:eastAsia="Gilroy-Regular" w:hAnsi="Gilroy-Regular" w:cs="Gilroy-Regular"/>
                <w:i/>
                <w:sz w:val="18"/>
                <w:szCs w:val="18"/>
              </w:rPr>
            </w:pPr>
          </w:p>
        </w:tc>
      </w:tr>
      <w:tr w:rsidR="00D80325" w14:paraId="06CF5BFE" w14:textId="77777777">
        <w:trPr>
          <w:trHeight w:val="384"/>
        </w:trPr>
        <w:tc>
          <w:tcPr>
            <w:tcW w:w="6374" w:type="dxa"/>
            <w:vAlign w:val="center"/>
          </w:tcPr>
          <w:p w14:paraId="77FAAD7E"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III. Copia de la identificación oficial vigente de la o el representante legal de la MiPyME (credencial de elector, pasaporte o licencia de conducir).</w:t>
            </w:r>
          </w:p>
        </w:tc>
        <w:tc>
          <w:tcPr>
            <w:tcW w:w="2446" w:type="dxa"/>
            <w:shd w:val="clear" w:color="auto" w:fill="F2F2F2"/>
            <w:vAlign w:val="center"/>
          </w:tcPr>
          <w:p w14:paraId="66DEA791" w14:textId="77777777" w:rsidR="00D80325" w:rsidRDefault="00D80325">
            <w:pPr>
              <w:jc w:val="center"/>
              <w:rPr>
                <w:rFonts w:ascii="Gilroy-Regular" w:eastAsia="Gilroy-Regular" w:hAnsi="Gilroy-Regular" w:cs="Gilroy-Regular"/>
                <w:i/>
                <w:sz w:val="18"/>
                <w:szCs w:val="18"/>
              </w:rPr>
            </w:pPr>
          </w:p>
        </w:tc>
      </w:tr>
      <w:tr w:rsidR="00D80325" w14:paraId="50EBA63B" w14:textId="77777777">
        <w:trPr>
          <w:trHeight w:val="399"/>
        </w:trPr>
        <w:tc>
          <w:tcPr>
            <w:tcW w:w="6374" w:type="dxa"/>
            <w:vAlign w:val="center"/>
          </w:tcPr>
          <w:p w14:paraId="5C08CB7B"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IV. Clave Única de Registro de Población de la o el representante legal de la MiPyME.</w:t>
            </w:r>
          </w:p>
        </w:tc>
        <w:tc>
          <w:tcPr>
            <w:tcW w:w="2446" w:type="dxa"/>
            <w:shd w:val="clear" w:color="auto" w:fill="F2F2F2"/>
            <w:vAlign w:val="center"/>
          </w:tcPr>
          <w:p w14:paraId="58730DF7" w14:textId="77777777" w:rsidR="00D80325" w:rsidRDefault="00D80325">
            <w:pPr>
              <w:jc w:val="center"/>
              <w:rPr>
                <w:rFonts w:ascii="Gilroy-Regular" w:eastAsia="Gilroy-Regular" w:hAnsi="Gilroy-Regular" w:cs="Gilroy-Regular"/>
                <w:i/>
                <w:sz w:val="18"/>
                <w:szCs w:val="18"/>
              </w:rPr>
            </w:pPr>
          </w:p>
        </w:tc>
      </w:tr>
      <w:tr w:rsidR="00D80325" w14:paraId="1C0CB6FB" w14:textId="77777777">
        <w:trPr>
          <w:trHeight w:val="399"/>
        </w:trPr>
        <w:tc>
          <w:tcPr>
            <w:tcW w:w="6374" w:type="dxa"/>
            <w:vAlign w:val="center"/>
          </w:tcPr>
          <w:p w14:paraId="7B54F5AE"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V. Constancia de situación fiscal actualizada, de máximo un mes de antigüedad a la fecha de entrega, emitida por el Servicio de Administración Tributaria (SAT).</w:t>
            </w:r>
          </w:p>
        </w:tc>
        <w:tc>
          <w:tcPr>
            <w:tcW w:w="2446" w:type="dxa"/>
            <w:shd w:val="clear" w:color="auto" w:fill="F2F2F2"/>
            <w:vAlign w:val="center"/>
          </w:tcPr>
          <w:p w14:paraId="056202A9" w14:textId="77777777" w:rsidR="00D80325" w:rsidRDefault="00D80325">
            <w:pPr>
              <w:jc w:val="center"/>
              <w:rPr>
                <w:rFonts w:ascii="Gilroy-Regular" w:eastAsia="Gilroy-Regular" w:hAnsi="Gilroy-Regular" w:cs="Gilroy-Regular"/>
                <w:i/>
                <w:sz w:val="18"/>
                <w:szCs w:val="18"/>
              </w:rPr>
            </w:pPr>
          </w:p>
        </w:tc>
      </w:tr>
      <w:tr w:rsidR="00D80325" w14:paraId="118EDD32" w14:textId="77777777">
        <w:trPr>
          <w:trHeight w:val="429"/>
        </w:trPr>
        <w:tc>
          <w:tcPr>
            <w:tcW w:w="6374" w:type="dxa"/>
            <w:vAlign w:val="center"/>
          </w:tcPr>
          <w:p w14:paraId="2ED48DC2"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VI. Constancia de situación fiscal actualizada de la Empresa instaladora seleccionada por la Persona solicitante, de máximo un mes de antigüedad a la fecha de entrega, emitida por el Servicio de Administración Tributaria (SAT). Con al menos un año de inicio de operación en actividades económicas del ramo energético ante el Servicio de Administración Tributaria (SAT).</w:t>
            </w:r>
          </w:p>
        </w:tc>
        <w:tc>
          <w:tcPr>
            <w:tcW w:w="2446" w:type="dxa"/>
            <w:shd w:val="clear" w:color="auto" w:fill="F2F2F2"/>
            <w:vAlign w:val="center"/>
          </w:tcPr>
          <w:p w14:paraId="2B4F0566" w14:textId="77777777" w:rsidR="00D80325" w:rsidRDefault="00D80325">
            <w:pPr>
              <w:jc w:val="center"/>
              <w:rPr>
                <w:rFonts w:ascii="Gilroy-Regular" w:eastAsia="Gilroy-Regular" w:hAnsi="Gilroy-Regular" w:cs="Gilroy-Regular"/>
                <w:i/>
                <w:sz w:val="18"/>
                <w:szCs w:val="18"/>
              </w:rPr>
            </w:pPr>
          </w:p>
        </w:tc>
      </w:tr>
      <w:tr w:rsidR="00D80325" w14:paraId="36EEF9A3" w14:textId="77777777">
        <w:trPr>
          <w:trHeight w:val="414"/>
        </w:trPr>
        <w:tc>
          <w:tcPr>
            <w:tcW w:w="6374" w:type="dxa"/>
            <w:vAlign w:val="center"/>
          </w:tcPr>
          <w:p w14:paraId="30C8710D"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VII. Opinión favorable sobre el cumplimiento de las obligaciones fiscales de la Persona solicitante, con una antigüedad máxima de un mes a la fecha de entrega, emitida por el Servicio de Administración Tributaria (SAT).</w:t>
            </w:r>
          </w:p>
        </w:tc>
        <w:tc>
          <w:tcPr>
            <w:tcW w:w="2446" w:type="dxa"/>
            <w:shd w:val="clear" w:color="auto" w:fill="F2F2F2"/>
            <w:vAlign w:val="center"/>
          </w:tcPr>
          <w:p w14:paraId="14A5C7CF" w14:textId="77777777" w:rsidR="00D80325" w:rsidRDefault="00D80325">
            <w:pPr>
              <w:jc w:val="center"/>
              <w:rPr>
                <w:rFonts w:ascii="Gilroy-Regular" w:eastAsia="Gilroy-Regular" w:hAnsi="Gilroy-Regular" w:cs="Gilroy-Regular"/>
                <w:i/>
                <w:sz w:val="18"/>
                <w:szCs w:val="18"/>
              </w:rPr>
            </w:pPr>
          </w:p>
        </w:tc>
      </w:tr>
      <w:tr w:rsidR="00D80325" w14:paraId="0D5C7AD0" w14:textId="77777777">
        <w:trPr>
          <w:trHeight w:val="414"/>
        </w:trPr>
        <w:tc>
          <w:tcPr>
            <w:tcW w:w="6374" w:type="dxa"/>
            <w:vAlign w:val="center"/>
          </w:tcPr>
          <w:p w14:paraId="08EBA6DA"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VIII. Opinión favorable sobre el cumplimiento de las obligaciones fiscales de la Empresa instaladora, con una antigüedad máxima de un mes a la fecha de entrega, emitida por el Servicio de Administración Tributaria (SAT).</w:t>
            </w:r>
          </w:p>
        </w:tc>
        <w:tc>
          <w:tcPr>
            <w:tcW w:w="2446" w:type="dxa"/>
            <w:shd w:val="clear" w:color="auto" w:fill="F2F2F2"/>
            <w:vAlign w:val="center"/>
          </w:tcPr>
          <w:p w14:paraId="536CBB5B" w14:textId="77777777" w:rsidR="00D80325" w:rsidRDefault="00D80325">
            <w:pPr>
              <w:jc w:val="center"/>
              <w:rPr>
                <w:rFonts w:ascii="Gilroy-Regular" w:eastAsia="Gilroy-Regular" w:hAnsi="Gilroy-Regular" w:cs="Gilroy-Regular"/>
                <w:i/>
                <w:sz w:val="18"/>
                <w:szCs w:val="18"/>
              </w:rPr>
            </w:pPr>
          </w:p>
        </w:tc>
      </w:tr>
      <w:tr w:rsidR="00D80325" w14:paraId="5EF959E6" w14:textId="77777777">
        <w:trPr>
          <w:trHeight w:val="555"/>
        </w:trPr>
        <w:tc>
          <w:tcPr>
            <w:tcW w:w="6374" w:type="dxa"/>
            <w:vAlign w:val="center"/>
          </w:tcPr>
          <w:p w14:paraId="466462B4" w14:textId="1C642C8B" w:rsidR="00D80325" w:rsidRPr="00334FCA" w:rsidRDefault="00000000" w:rsidP="00334FCA">
            <w:pPr>
              <w:pBdr>
                <w:top w:val="nil"/>
                <w:left w:val="nil"/>
                <w:bottom w:val="nil"/>
                <w:right w:val="nil"/>
                <w:between w:val="nil"/>
              </w:pBdr>
              <w:spacing w:line="276" w:lineRule="auto"/>
              <w:jc w:val="both"/>
              <w:rPr>
                <w:rFonts w:ascii="Gilroy-Regular" w:eastAsia="Gilroy-Regular" w:hAnsi="Gilroy-Regular" w:cs="Gilroy-Regular"/>
                <w:color w:val="000000"/>
                <w:sz w:val="18"/>
                <w:szCs w:val="18"/>
              </w:rPr>
            </w:pPr>
            <w:r>
              <w:rPr>
                <w:rFonts w:ascii="Gilroy-Regular" w:eastAsia="Gilroy-Regular" w:hAnsi="Gilroy-Regular" w:cs="Gilroy-Regular"/>
                <w:sz w:val="18"/>
                <w:szCs w:val="18"/>
              </w:rPr>
              <w:t xml:space="preserve">IX. </w:t>
            </w:r>
            <w:r w:rsidR="00334FCA" w:rsidRPr="00835AF3">
              <w:rPr>
                <w:rFonts w:ascii="Gilroy-Regular" w:eastAsia="Gilroy-Regular" w:hAnsi="Gilroy-Regular" w:cs="Gilroy-Regular"/>
                <w:color w:val="000000"/>
                <w:sz w:val="18"/>
                <w:szCs w:val="18"/>
              </w:rPr>
              <w:t>Comprobante de domicilio, distinto al recibo del servicio de energía eléctrica, correspondiente al inmueble donde se realizará la instalación, con antigüedad no mayor a tres meses</w:t>
            </w:r>
            <w:r w:rsidR="00334FCA">
              <w:rPr>
                <w:rFonts w:ascii="Gilroy-Regular" w:eastAsia="Gilroy-Regular" w:hAnsi="Gilroy-Regular" w:cs="Gilroy-Regular"/>
                <w:color w:val="000000"/>
                <w:sz w:val="18"/>
                <w:szCs w:val="18"/>
              </w:rPr>
              <w:t>. E</w:t>
            </w:r>
            <w:r w:rsidR="00334FCA" w:rsidRPr="00835AF3">
              <w:rPr>
                <w:rFonts w:ascii="Gilroy-Regular" w:eastAsia="Gilroy-Regular" w:hAnsi="Gilroy-Regular" w:cs="Gilroy-Regular"/>
                <w:color w:val="000000"/>
                <w:sz w:val="18"/>
                <w:szCs w:val="18"/>
              </w:rPr>
              <w:t>l cual deberá ser congruente con el domicilio señalado en el recibo del servicio de energía eléctrica.</w:t>
            </w:r>
          </w:p>
        </w:tc>
        <w:tc>
          <w:tcPr>
            <w:tcW w:w="2446" w:type="dxa"/>
            <w:shd w:val="clear" w:color="auto" w:fill="F2F2F2"/>
            <w:vAlign w:val="center"/>
          </w:tcPr>
          <w:p w14:paraId="142B5F72" w14:textId="77777777" w:rsidR="00D80325" w:rsidRDefault="00D80325">
            <w:pPr>
              <w:jc w:val="center"/>
              <w:rPr>
                <w:rFonts w:ascii="Gilroy-Regular" w:eastAsia="Gilroy-Regular" w:hAnsi="Gilroy-Regular" w:cs="Gilroy-Regular"/>
                <w:i/>
                <w:sz w:val="18"/>
                <w:szCs w:val="18"/>
              </w:rPr>
            </w:pPr>
          </w:p>
        </w:tc>
      </w:tr>
      <w:tr w:rsidR="00D80325" w14:paraId="1A006CF9" w14:textId="77777777">
        <w:trPr>
          <w:trHeight w:val="555"/>
        </w:trPr>
        <w:tc>
          <w:tcPr>
            <w:tcW w:w="6374" w:type="dxa"/>
            <w:vAlign w:val="center"/>
          </w:tcPr>
          <w:p w14:paraId="1EFAC352"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X. Carátula de cuenta bancaria a nombre de la persona moral solicitante a la que se transferirá el apoyo en caso de resultar beneficiada, en la que deberá ser visible: el nombre del banco, el nombre de la persona moral, el número de cuenta y la CLABE interbancaria.</w:t>
            </w:r>
          </w:p>
        </w:tc>
        <w:tc>
          <w:tcPr>
            <w:tcW w:w="2446" w:type="dxa"/>
            <w:shd w:val="clear" w:color="auto" w:fill="F2F2F2"/>
            <w:vAlign w:val="center"/>
          </w:tcPr>
          <w:p w14:paraId="1523D072" w14:textId="77777777" w:rsidR="00D80325" w:rsidRDefault="00D80325">
            <w:pPr>
              <w:jc w:val="center"/>
              <w:rPr>
                <w:rFonts w:ascii="Gilroy-Regular" w:eastAsia="Gilroy-Regular" w:hAnsi="Gilroy-Regular" w:cs="Gilroy-Regular"/>
                <w:i/>
                <w:sz w:val="18"/>
                <w:szCs w:val="18"/>
              </w:rPr>
            </w:pPr>
          </w:p>
        </w:tc>
      </w:tr>
      <w:tr w:rsidR="00D80325" w14:paraId="4AFBBB02" w14:textId="77777777">
        <w:trPr>
          <w:trHeight w:val="555"/>
        </w:trPr>
        <w:tc>
          <w:tcPr>
            <w:tcW w:w="6374" w:type="dxa"/>
            <w:vAlign w:val="center"/>
          </w:tcPr>
          <w:p w14:paraId="1D6151D8"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XI. Comprobante en el que se señale el número de personas trabajadoras:</w:t>
            </w:r>
          </w:p>
          <w:p w14:paraId="398D8697"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a. Para el caso de las microempresas: escrito bajo protesta de decir verdad, firmado por la Persona solicitante, en el que se señale el número de personas trabajadoras de la microempresa.</w:t>
            </w:r>
          </w:p>
          <w:p w14:paraId="05710E66"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b. Para el caso de empresas pequeñas y medianas: formato completo del Sistema Único de Autodeterminación (SUA) emitido por el Instituto Mexicano del Seguro Social (IMSS), con antigüedad no mayor a un mes.</w:t>
            </w:r>
          </w:p>
        </w:tc>
        <w:tc>
          <w:tcPr>
            <w:tcW w:w="2446" w:type="dxa"/>
            <w:shd w:val="clear" w:color="auto" w:fill="F2F2F2"/>
            <w:vAlign w:val="center"/>
          </w:tcPr>
          <w:p w14:paraId="5D4213BA" w14:textId="77777777" w:rsidR="00D80325" w:rsidRDefault="00D80325">
            <w:pPr>
              <w:jc w:val="center"/>
              <w:rPr>
                <w:rFonts w:ascii="Gilroy-Regular" w:eastAsia="Gilroy-Regular" w:hAnsi="Gilroy-Regular" w:cs="Gilroy-Regular"/>
                <w:i/>
                <w:sz w:val="18"/>
                <w:szCs w:val="18"/>
              </w:rPr>
            </w:pPr>
          </w:p>
        </w:tc>
      </w:tr>
    </w:tbl>
    <w:p w14:paraId="36421FE8" w14:textId="77777777" w:rsidR="00D80325" w:rsidRDefault="00D80325">
      <w:pPr>
        <w:spacing w:line="259" w:lineRule="auto"/>
        <w:jc w:val="both"/>
        <w:rPr>
          <w:rFonts w:ascii="Gilroy-Regular" w:eastAsia="Gilroy-Regular" w:hAnsi="Gilroy-Regular" w:cs="Gilroy-Regular"/>
          <w:b/>
          <w:sz w:val="16"/>
          <w:szCs w:val="16"/>
        </w:rPr>
      </w:pPr>
    </w:p>
    <w:p w14:paraId="21CEDB81" w14:textId="77777777" w:rsidR="00D80325" w:rsidRDefault="00D80325">
      <w:pPr>
        <w:spacing w:line="259" w:lineRule="auto"/>
        <w:jc w:val="both"/>
        <w:rPr>
          <w:rFonts w:ascii="Gilroy-Regular" w:eastAsia="Gilroy-Regular" w:hAnsi="Gilroy-Regular" w:cs="Gilroy-Regular"/>
          <w:b/>
          <w:sz w:val="16"/>
          <w:szCs w:val="16"/>
        </w:rPr>
      </w:pPr>
    </w:p>
    <w:p w14:paraId="17C79DA3" w14:textId="77777777" w:rsidR="00D80325" w:rsidRDefault="00D80325">
      <w:pPr>
        <w:spacing w:line="259" w:lineRule="auto"/>
        <w:jc w:val="both"/>
        <w:rPr>
          <w:rFonts w:ascii="Gilroy-Regular" w:eastAsia="Gilroy-Regular" w:hAnsi="Gilroy-Regular" w:cs="Gilroy-Regular"/>
          <w:b/>
          <w:sz w:val="16"/>
          <w:szCs w:val="16"/>
        </w:rPr>
      </w:pPr>
    </w:p>
    <w:p w14:paraId="5FF72B6A" w14:textId="77777777" w:rsidR="00D80325" w:rsidRDefault="00D80325">
      <w:pPr>
        <w:spacing w:line="259" w:lineRule="auto"/>
        <w:jc w:val="both"/>
        <w:rPr>
          <w:rFonts w:ascii="Gilroy-Regular" w:eastAsia="Gilroy-Regular" w:hAnsi="Gilroy-Regular" w:cs="Gilroy-Regular"/>
          <w:b/>
          <w:sz w:val="16"/>
          <w:szCs w:val="16"/>
        </w:rPr>
      </w:pPr>
    </w:p>
    <w:p w14:paraId="28495A00" w14:textId="77777777" w:rsidR="00D80325" w:rsidRDefault="00D80325">
      <w:pPr>
        <w:spacing w:line="259" w:lineRule="auto"/>
        <w:jc w:val="both"/>
        <w:rPr>
          <w:rFonts w:ascii="Gilroy-Regular" w:eastAsia="Gilroy-Regular" w:hAnsi="Gilroy-Regular" w:cs="Gilroy-Regular"/>
          <w:b/>
          <w:sz w:val="16"/>
          <w:szCs w:val="16"/>
        </w:rPr>
      </w:pPr>
    </w:p>
    <w:tbl>
      <w:tblPr>
        <w:tblStyle w:val="a4"/>
        <w:tblW w:w="882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00"/>
        <w:gridCol w:w="5174"/>
        <w:gridCol w:w="2446"/>
      </w:tblGrid>
      <w:tr w:rsidR="00082620" w14:paraId="42D4A1FD" w14:textId="77777777" w:rsidTr="00082620">
        <w:trPr>
          <w:trHeight w:val="374"/>
        </w:trPr>
        <w:tc>
          <w:tcPr>
            <w:tcW w:w="6374" w:type="dxa"/>
            <w:gridSpan w:val="2"/>
            <w:shd w:val="clear" w:color="auto" w:fill="A6A6A6" w:themeFill="background1" w:themeFillShade="A6"/>
            <w:vAlign w:val="center"/>
          </w:tcPr>
          <w:p w14:paraId="762BB5D6" w14:textId="5AC70218" w:rsidR="00082620" w:rsidRDefault="00082620" w:rsidP="00082620">
            <w:pPr>
              <w:jc w:val="both"/>
              <w:rPr>
                <w:rFonts w:ascii="Gilroy-Regular" w:eastAsia="Gilroy-Regular" w:hAnsi="Gilroy-Regular" w:cs="Gilroy-Regular"/>
                <w:sz w:val="18"/>
                <w:szCs w:val="18"/>
              </w:rPr>
            </w:pPr>
            <w:r>
              <w:rPr>
                <w:rFonts w:ascii="Gilroy-Regular" w:eastAsia="Gilroy-Regular" w:hAnsi="Gilroy-Regular" w:cs="Gilroy-Regular"/>
                <w:b/>
                <w:sz w:val="18"/>
                <w:szCs w:val="18"/>
              </w:rPr>
              <w:t>Concepto</w:t>
            </w:r>
          </w:p>
        </w:tc>
        <w:tc>
          <w:tcPr>
            <w:tcW w:w="2446" w:type="dxa"/>
            <w:shd w:val="clear" w:color="auto" w:fill="A6A6A6" w:themeFill="background1" w:themeFillShade="A6"/>
            <w:vAlign w:val="center"/>
          </w:tcPr>
          <w:p w14:paraId="05EBD19A" w14:textId="1FA83DA5" w:rsidR="00082620" w:rsidRDefault="00082620" w:rsidP="00082620">
            <w:pPr>
              <w:jc w:val="center"/>
              <w:rPr>
                <w:rFonts w:ascii="Gilroy-Regular" w:eastAsia="Gilroy-Regular" w:hAnsi="Gilroy-Regular" w:cs="Gilroy-Regular"/>
                <w:i/>
                <w:sz w:val="18"/>
                <w:szCs w:val="18"/>
              </w:rPr>
            </w:pPr>
            <w:r>
              <w:rPr>
                <w:rFonts w:ascii="Gilroy-Regular" w:eastAsia="Gilroy-Regular" w:hAnsi="Gilroy-Regular" w:cs="Gilroy-Regular"/>
                <w:b/>
                <w:sz w:val="18"/>
                <w:szCs w:val="18"/>
              </w:rPr>
              <w:t>Verificación de evidencia</w:t>
            </w:r>
          </w:p>
        </w:tc>
      </w:tr>
      <w:tr w:rsidR="00082620" w14:paraId="29F6E8B1" w14:textId="77777777">
        <w:trPr>
          <w:trHeight w:val="555"/>
        </w:trPr>
        <w:tc>
          <w:tcPr>
            <w:tcW w:w="6374" w:type="dxa"/>
            <w:gridSpan w:val="2"/>
            <w:vAlign w:val="center"/>
          </w:tcPr>
          <w:p w14:paraId="210E7955" w14:textId="77777777" w:rsidR="00082620" w:rsidRDefault="00082620" w:rsidP="00082620">
            <w:pPr>
              <w:jc w:val="both"/>
              <w:rPr>
                <w:rFonts w:ascii="Gilroy-Regular" w:eastAsia="Gilroy-Regular" w:hAnsi="Gilroy-Regular" w:cs="Gilroy-Regular"/>
                <w:sz w:val="18"/>
                <w:szCs w:val="18"/>
              </w:rPr>
            </w:pPr>
            <w:r>
              <w:rPr>
                <w:rFonts w:ascii="Gilroy-Regular" w:eastAsia="Gilroy-Regular" w:hAnsi="Gilroy-Regular" w:cs="Gilroy-Regular"/>
                <w:sz w:val="18"/>
                <w:szCs w:val="18"/>
              </w:rPr>
              <w:t>XII. Ficha técnica del proyecto debidamente requisitada (Anexo Único).</w:t>
            </w:r>
          </w:p>
        </w:tc>
        <w:tc>
          <w:tcPr>
            <w:tcW w:w="2446" w:type="dxa"/>
            <w:shd w:val="clear" w:color="auto" w:fill="F2F2F2"/>
            <w:vAlign w:val="center"/>
          </w:tcPr>
          <w:p w14:paraId="435188B9" w14:textId="77777777" w:rsidR="00082620" w:rsidRDefault="00082620" w:rsidP="00082620">
            <w:pPr>
              <w:jc w:val="center"/>
              <w:rPr>
                <w:rFonts w:ascii="Gilroy-Regular" w:eastAsia="Gilroy-Regular" w:hAnsi="Gilroy-Regular" w:cs="Gilroy-Regular"/>
                <w:i/>
                <w:sz w:val="18"/>
                <w:szCs w:val="18"/>
              </w:rPr>
            </w:pPr>
          </w:p>
        </w:tc>
      </w:tr>
      <w:tr w:rsidR="00082620" w14:paraId="6EFCC128" w14:textId="77777777">
        <w:trPr>
          <w:trHeight w:val="555"/>
        </w:trPr>
        <w:tc>
          <w:tcPr>
            <w:tcW w:w="6374" w:type="dxa"/>
            <w:gridSpan w:val="2"/>
            <w:vAlign w:val="center"/>
          </w:tcPr>
          <w:p w14:paraId="00498CB8" w14:textId="77777777" w:rsidR="00082620" w:rsidRDefault="00082620" w:rsidP="00082620">
            <w:pPr>
              <w:jc w:val="both"/>
              <w:rPr>
                <w:rFonts w:ascii="Gilroy-Regular" w:eastAsia="Gilroy-Regular" w:hAnsi="Gilroy-Regular" w:cs="Gilroy-Regular"/>
                <w:sz w:val="18"/>
                <w:szCs w:val="18"/>
              </w:rPr>
            </w:pPr>
            <w:r>
              <w:rPr>
                <w:rFonts w:ascii="Gilroy-Regular" w:eastAsia="Gilroy-Regular" w:hAnsi="Gilroy-Regular" w:cs="Gilroy-Regular"/>
                <w:sz w:val="18"/>
                <w:szCs w:val="18"/>
              </w:rPr>
              <w:t>XIII. Expediente con documentación complementaria al Anexo Único y comprobatorio de las especificaciones solicitadas en el numeral 8.3.1.</w:t>
            </w:r>
          </w:p>
        </w:tc>
        <w:tc>
          <w:tcPr>
            <w:tcW w:w="2446" w:type="dxa"/>
            <w:shd w:val="clear" w:color="auto" w:fill="F2F2F2"/>
            <w:vAlign w:val="center"/>
          </w:tcPr>
          <w:p w14:paraId="20A82E16" w14:textId="77777777" w:rsidR="00082620" w:rsidRDefault="00082620" w:rsidP="00082620">
            <w:pPr>
              <w:jc w:val="center"/>
              <w:rPr>
                <w:rFonts w:ascii="Gilroy-Regular" w:eastAsia="Gilroy-Regular" w:hAnsi="Gilroy-Regular" w:cs="Gilroy-Regular"/>
                <w:i/>
                <w:sz w:val="18"/>
                <w:szCs w:val="18"/>
              </w:rPr>
            </w:pPr>
          </w:p>
        </w:tc>
      </w:tr>
      <w:tr w:rsidR="00082620" w14:paraId="58209166" w14:textId="77777777">
        <w:trPr>
          <w:trHeight w:val="555"/>
        </w:trPr>
        <w:tc>
          <w:tcPr>
            <w:tcW w:w="6374" w:type="dxa"/>
            <w:gridSpan w:val="2"/>
            <w:vAlign w:val="center"/>
          </w:tcPr>
          <w:p w14:paraId="521DE44D" w14:textId="77777777" w:rsidR="00334FCA" w:rsidRPr="0093032B" w:rsidRDefault="00082620" w:rsidP="00334FCA">
            <w:pPr>
              <w:pBdr>
                <w:top w:val="nil"/>
                <w:left w:val="nil"/>
                <w:bottom w:val="nil"/>
                <w:right w:val="nil"/>
                <w:between w:val="nil"/>
              </w:pBdr>
              <w:spacing w:line="276" w:lineRule="auto"/>
              <w:jc w:val="both"/>
              <w:rPr>
                <w:rFonts w:ascii="Gilroy-Regular" w:eastAsia="Gilroy-Regular" w:hAnsi="Gilroy-Regular" w:cs="Gilroy-Regular"/>
                <w:color w:val="000000"/>
                <w:sz w:val="18"/>
                <w:szCs w:val="18"/>
              </w:rPr>
            </w:pPr>
            <w:r>
              <w:rPr>
                <w:rFonts w:ascii="Gilroy-Regular" w:eastAsia="Gilroy-Regular" w:hAnsi="Gilroy-Regular" w:cs="Gilroy-Regular"/>
                <w:sz w:val="18"/>
                <w:szCs w:val="18"/>
              </w:rPr>
              <w:t xml:space="preserve">XIV. </w:t>
            </w:r>
            <w:r w:rsidR="00334FCA" w:rsidRPr="0093032B">
              <w:rPr>
                <w:rFonts w:ascii="Gilroy-Regular" w:eastAsia="Gilroy-Regular" w:hAnsi="Gilroy-Regular" w:cs="Gilroy-Regular"/>
                <w:color w:val="000000"/>
                <w:sz w:val="18"/>
                <w:szCs w:val="18"/>
              </w:rPr>
              <w:t>Cotización de la Empresa instaladora, con sus datos fiscales y con vigencia mínima de dos meses, en moneda nacional y con el Impuesto al Valor Agregado (IVA) desglosado. La cotización deberá especificar</w:t>
            </w:r>
            <w:r w:rsidR="00334FCA">
              <w:rPr>
                <w:rFonts w:ascii="Gilroy-Regular" w:eastAsia="Gilroy-Regular" w:hAnsi="Gilroy-Regular" w:cs="Gilroy-Regular"/>
                <w:color w:val="000000"/>
                <w:sz w:val="18"/>
                <w:szCs w:val="18"/>
              </w:rPr>
              <w:t xml:space="preserve"> </w:t>
            </w:r>
            <w:r w:rsidR="00334FCA" w:rsidRPr="0093032B">
              <w:rPr>
                <w:rFonts w:ascii="Gilroy-Regular" w:eastAsia="Gilroy-Regular" w:hAnsi="Gilroy-Regular" w:cs="Gilroy-Regular"/>
                <w:color w:val="000000"/>
                <w:sz w:val="18"/>
                <w:szCs w:val="18"/>
              </w:rPr>
              <w:t>la siguiente información:</w:t>
            </w:r>
          </w:p>
          <w:p w14:paraId="5FCC3F9A" w14:textId="77777777" w:rsidR="00334FCA" w:rsidRPr="0093032B" w:rsidRDefault="00334FCA" w:rsidP="00334FCA">
            <w:pPr>
              <w:numPr>
                <w:ilvl w:val="1"/>
                <w:numId w:val="2"/>
              </w:numPr>
              <w:pBdr>
                <w:top w:val="nil"/>
                <w:left w:val="nil"/>
                <w:bottom w:val="nil"/>
                <w:right w:val="nil"/>
                <w:between w:val="nil"/>
              </w:pBdr>
              <w:spacing w:line="276" w:lineRule="auto"/>
              <w:jc w:val="both"/>
              <w:rPr>
                <w:rFonts w:ascii="Gilroy-Regular" w:eastAsia="Gilroy-Regular" w:hAnsi="Gilroy-Regular" w:cs="Gilroy-Regular"/>
                <w:color w:val="000000"/>
                <w:sz w:val="18"/>
                <w:szCs w:val="18"/>
              </w:rPr>
            </w:pPr>
            <w:r w:rsidRPr="0093032B">
              <w:rPr>
                <w:rFonts w:ascii="Gilroy-Regular" w:eastAsia="Gilroy-Regular" w:hAnsi="Gilroy-Regular" w:cs="Gilroy-Regular"/>
                <w:color w:val="000000"/>
                <w:sz w:val="18"/>
                <w:szCs w:val="18"/>
              </w:rPr>
              <w:t>Energía eléctrica generada por el sistema fotovoltaico al año (kWh).</w:t>
            </w:r>
          </w:p>
          <w:p w14:paraId="39B0EAC9" w14:textId="77777777" w:rsidR="00334FCA" w:rsidRPr="0093032B" w:rsidRDefault="00334FCA" w:rsidP="00334FCA">
            <w:pPr>
              <w:numPr>
                <w:ilvl w:val="1"/>
                <w:numId w:val="2"/>
              </w:numPr>
              <w:pBdr>
                <w:top w:val="nil"/>
                <w:left w:val="nil"/>
                <w:bottom w:val="nil"/>
                <w:right w:val="nil"/>
                <w:between w:val="nil"/>
              </w:pBdr>
              <w:spacing w:line="276" w:lineRule="auto"/>
              <w:jc w:val="both"/>
              <w:rPr>
                <w:rFonts w:ascii="Gilroy-Regular" w:eastAsia="Gilroy-Regular" w:hAnsi="Gilroy-Regular" w:cs="Gilroy-Regular"/>
                <w:color w:val="000000"/>
                <w:sz w:val="18"/>
                <w:szCs w:val="18"/>
              </w:rPr>
            </w:pPr>
            <w:r w:rsidRPr="0093032B">
              <w:rPr>
                <w:rFonts w:ascii="Gilroy-Regular" w:eastAsia="Gilroy-Regular" w:hAnsi="Gilroy-Regular" w:cs="Gilroy-Regular"/>
                <w:color w:val="000000"/>
                <w:sz w:val="18"/>
                <w:szCs w:val="18"/>
              </w:rPr>
              <w:t>Ahorro en energía eléctrica que representa el sistema fotovoltaico al año (%).</w:t>
            </w:r>
          </w:p>
          <w:p w14:paraId="532BF3D0" w14:textId="77777777" w:rsidR="00334FCA" w:rsidRPr="0093032B" w:rsidRDefault="00334FCA" w:rsidP="00334FCA">
            <w:pPr>
              <w:numPr>
                <w:ilvl w:val="1"/>
                <w:numId w:val="2"/>
              </w:numPr>
              <w:pBdr>
                <w:top w:val="nil"/>
                <w:left w:val="nil"/>
                <w:bottom w:val="nil"/>
                <w:right w:val="nil"/>
                <w:between w:val="nil"/>
              </w:pBdr>
              <w:spacing w:line="276" w:lineRule="auto"/>
              <w:jc w:val="both"/>
              <w:rPr>
                <w:rFonts w:ascii="Gilroy-Regular" w:eastAsia="Gilroy-Regular" w:hAnsi="Gilroy-Regular" w:cs="Gilroy-Regular"/>
                <w:color w:val="000000"/>
                <w:sz w:val="18"/>
                <w:szCs w:val="18"/>
              </w:rPr>
            </w:pPr>
            <w:r w:rsidRPr="0093032B">
              <w:rPr>
                <w:rFonts w:ascii="Gilroy-Regular" w:eastAsia="Gilroy-Regular" w:hAnsi="Gilroy-Regular" w:cs="Gilroy-Regular"/>
                <w:color w:val="000000"/>
                <w:sz w:val="18"/>
                <w:szCs w:val="18"/>
              </w:rPr>
              <w:t>Tasa de Retorno de la inversión (años), considerando la aportación del Programa.</w:t>
            </w:r>
          </w:p>
          <w:p w14:paraId="718B0879" w14:textId="12F73EC0" w:rsidR="00082620" w:rsidRPr="00334FCA" w:rsidRDefault="00334FCA" w:rsidP="00082620">
            <w:pPr>
              <w:numPr>
                <w:ilvl w:val="1"/>
                <w:numId w:val="2"/>
              </w:numPr>
              <w:pBdr>
                <w:top w:val="nil"/>
                <w:left w:val="nil"/>
                <w:bottom w:val="nil"/>
                <w:right w:val="nil"/>
                <w:between w:val="nil"/>
              </w:pBdr>
              <w:spacing w:line="276" w:lineRule="auto"/>
              <w:jc w:val="both"/>
              <w:rPr>
                <w:rFonts w:ascii="Gilroy-Regular" w:eastAsia="Gilroy-Regular" w:hAnsi="Gilroy-Regular" w:cs="Gilroy-Regular"/>
                <w:color w:val="000000"/>
                <w:sz w:val="18"/>
                <w:szCs w:val="18"/>
              </w:rPr>
            </w:pPr>
            <w:r w:rsidRPr="0093032B">
              <w:rPr>
                <w:rFonts w:ascii="Gilroy-Regular" w:eastAsia="Gilroy-Regular" w:hAnsi="Gilroy-Regular" w:cs="Gilroy-Regular"/>
                <w:color w:val="000000"/>
                <w:sz w:val="18"/>
                <w:szCs w:val="18"/>
              </w:rPr>
              <w:t>Porcentaje de ahorro económico durante un año (%).</w:t>
            </w:r>
          </w:p>
        </w:tc>
        <w:tc>
          <w:tcPr>
            <w:tcW w:w="2446" w:type="dxa"/>
            <w:shd w:val="clear" w:color="auto" w:fill="F2F2F2"/>
            <w:vAlign w:val="center"/>
          </w:tcPr>
          <w:p w14:paraId="7DD10E5A" w14:textId="77777777" w:rsidR="00082620" w:rsidRDefault="00082620" w:rsidP="00082620">
            <w:pPr>
              <w:jc w:val="center"/>
              <w:rPr>
                <w:rFonts w:ascii="Gilroy-Regular" w:eastAsia="Gilroy-Regular" w:hAnsi="Gilroy-Regular" w:cs="Gilroy-Regular"/>
                <w:i/>
                <w:sz w:val="18"/>
                <w:szCs w:val="18"/>
              </w:rPr>
            </w:pPr>
          </w:p>
        </w:tc>
      </w:tr>
      <w:tr w:rsidR="00082620" w14:paraId="0C88030A" w14:textId="77777777">
        <w:trPr>
          <w:trHeight w:val="555"/>
        </w:trPr>
        <w:tc>
          <w:tcPr>
            <w:tcW w:w="1200" w:type="dxa"/>
            <w:vMerge w:val="restart"/>
            <w:vAlign w:val="center"/>
          </w:tcPr>
          <w:p w14:paraId="7476D5E3" w14:textId="77777777" w:rsidR="00082620" w:rsidRDefault="00082620" w:rsidP="00082620">
            <w:pPr>
              <w:jc w:val="both"/>
              <w:rPr>
                <w:rFonts w:ascii="Gilroy-Regular" w:eastAsia="Gilroy-Regular" w:hAnsi="Gilroy-Regular" w:cs="Gilroy-Regular"/>
                <w:sz w:val="18"/>
                <w:szCs w:val="18"/>
              </w:rPr>
            </w:pPr>
            <w:r>
              <w:rPr>
                <w:rFonts w:ascii="Gilroy-Regular" w:eastAsia="Gilroy-Regular" w:hAnsi="Gilroy-Regular" w:cs="Gilroy-Regular"/>
                <w:sz w:val="18"/>
                <w:szCs w:val="18"/>
              </w:rPr>
              <w:t>XV. Del inmueble en donde se realizará la instalación del sistema:</w:t>
            </w:r>
          </w:p>
        </w:tc>
        <w:tc>
          <w:tcPr>
            <w:tcW w:w="5174" w:type="dxa"/>
            <w:vAlign w:val="center"/>
          </w:tcPr>
          <w:p w14:paraId="0DF84B85" w14:textId="77777777" w:rsidR="00082620" w:rsidRDefault="00082620" w:rsidP="00082620">
            <w:pPr>
              <w:jc w:val="both"/>
              <w:rPr>
                <w:rFonts w:ascii="Gilroy-Regular" w:eastAsia="Gilroy-Regular" w:hAnsi="Gilroy-Regular" w:cs="Gilroy-Regular"/>
                <w:sz w:val="18"/>
                <w:szCs w:val="18"/>
              </w:rPr>
            </w:pPr>
            <w:r>
              <w:rPr>
                <w:rFonts w:ascii="Gilroy-Regular" w:eastAsia="Gilroy-Regular" w:hAnsi="Gilroy-Regular" w:cs="Gilroy-Regular"/>
                <w:sz w:val="18"/>
                <w:szCs w:val="18"/>
              </w:rPr>
              <w:t>a. Último recibo del servicio de energía eléctrica de la MiPyME, a nombre de la Persona solicitante, el cual no deberá tener más de tres meses de antigüedad previo al registro de la Convocatoria;</w:t>
            </w:r>
          </w:p>
        </w:tc>
        <w:tc>
          <w:tcPr>
            <w:tcW w:w="2446" w:type="dxa"/>
            <w:shd w:val="clear" w:color="auto" w:fill="F2F2F2"/>
            <w:vAlign w:val="center"/>
          </w:tcPr>
          <w:p w14:paraId="0975F015" w14:textId="77777777" w:rsidR="00082620" w:rsidRDefault="00082620" w:rsidP="00082620">
            <w:pPr>
              <w:jc w:val="center"/>
              <w:rPr>
                <w:rFonts w:ascii="Gilroy-Regular" w:eastAsia="Gilroy-Regular" w:hAnsi="Gilroy-Regular" w:cs="Gilroy-Regular"/>
                <w:i/>
                <w:sz w:val="18"/>
                <w:szCs w:val="18"/>
              </w:rPr>
            </w:pPr>
          </w:p>
        </w:tc>
      </w:tr>
      <w:tr w:rsidR="00082620" w14:paraId="370975DA" w14:textId="77777777">
        <w:trPr>
          <w:trHeight w:val="555"/>
        </w:trPr>
        <w:tc>
          <w:tcPr>
            <w:tcW w:w="1200" w:type="dxa"/>
            <w:vMerge/>
            <w:vAlign w:val="center"/>
          </w:tcPr>
          <w:p w14:paraId="58E94CF4" w14:textId="77777777" w:rsidR="00082620" w:rsidRDefault="00082620" w:rsidP="00082620">
            <w:pPr>
              <w:widowControl w:val="0"/>
              <w:pBdr>
                <w:top w:val="nil"/>
                <w:left w:val="nil"/>
                <w:bottom w:val="nil"/>
                <w:right w:val="nil"/>
                <w:between w:val="nil"/>
              </w:pBdr>
              <w:spacing w:line="276" w:lineRule="auto"/>
              <w:rPr>
                <w:rFonts w:ascii="Gilroy-Regular" w:eastAsia="Gilroy-Regular" w:hAnsi="Gilroy-Regular" w:cs="Gilroy-Regular"/>
                <w:i/>
                <w:sz w:val="18"/>
                <w:szCs w:val="18"/>
              </w:rPr>
            </w:pPr>
          </w:p>
        </w:tc>
        <w:tc>
          <w:tcPr>
            <w:tcW w:w="5174" w:type="dxa"/>
            <w:vAlign w:val="center"/>
          </w:tcPr>
          <w:p w14:paraId="093A20EF" w14:textId="77777777" w:rsidR="00082620" w:rsidRDefault="00082620" w:rsidP="00082620">
            <w:pPr>
              <w:jc w:val="both"/>
              <w:rPr>
                <w:rFonts w:ascii="Gilroy-Regular" w:eastAsia="Gilroy-Regular" w:hAnsi="Gilroy-Regular" w:cs="Gilroy-Regular"/>
                <w:sz w:val="18"/>
                <w:szCs w:val="18"/>
              </w:rPr>
            </w:pPr>
            <w:r>
              <w:rPr>
                <w:rFonts w:ascii="Gilroy-Regular" w:eastAsia="Gilroy-Regular" w:hAnsi="Gilroy-Regular" w:cs="Gilroy-Regular"/>
                <w:sz w:val="18"/>
                <w:szCs w:val="18"/>
              </w:rPr>
              <w:t>b. Una fotografía de la fachada.</w:t>
            </w:r>
          </w:p>
        </w:tc>
        <w:tc>
          <w:tcPr>
            <w:tcW w:w="2446" w:type="dxa"/>
            <w:shd w:val="clear" w:color="auto" w:fill="F2F2F2"/>
            <w:vAlign w:val="center"/>
          </w:tcPr>
          <w:p w14:paraId="160E20B5" w14:textId="77777777" w:rsidR="00082620" w:rsidRDefault="00082620" w:rsidP="00082620">
            <w:pPr>
              <w:jc w:val="center"/>
              <w:rPr>
                <w:rFonts w:ascii="Gilroy-Regular" w:eastAsia="Gilroy-Regular" w:hAnsi="Gilroy-Regular" w:cs="Gilroy-Regular"/>
                <w:i/>
                <w:sz w:val="18"/>
                <w:szCs w:val="18"/>
              </w:rPr>
            </w:pPr>
          </w:p>
        </w:tc>
      </w:tr>
      <w:tr w:rsidR="00082620" w14:paraId="51459C3E" w14:textId="77777777">
        <w:trPr>
          <w:trHeight w:val="555"/>
        </w:trPr>
        <w:tc>
          <w:tcPr>
            <w:tcW w:w="1200" w:type="dxa"/>
            <w:vMerge/>
            <w:vAlign w:val="center"/>
          </w:tcPr>
          <w:p w14:paraId="00FB0B95" w14:textId="77777777" w:rsidR="00082620" w:rsidRDefault="00082620" w:rsidP="00082620">
            <w:pPr>
              <w:widowControl w:val="0"/>
              <w:pBdr>
                <w:top w:val="nil"/>
                <w:left w:val="nil"/>
                <w:bottom w:val="nil"/>
                <w:right w:val="nil"/>
                <w:between w:val="nil"/>
              </w:pBdr>
              <w:spacing w:line="276" w:lineRule="auto"/>
              <w:rPr>
                <w:rFonts w:ascii="Gilroy-Regular" w:eastAsia="Gilroy-Regular" w:hAnsi="Gilroy-Regular" w:cs="Gilroy-Regular"/>
                <w:i/>
                <w:sz w:val="18"/>
                <w:szCs w:val="18"/>
              </w:rPr>
            </w:pPr>
          </w:p>
        </w:tc>
        <w:tc>
          <w:tcPr>
            <w:tcW w:w="5174" w:type="dxa"/>
            <w:vAlign w:val="center"/>
          </w:tcPr>
          <w:p w14:paraId="39F80F5F" w14:textId="77777777" w:rsidR="00082620" w:rsidRDefault="00082620" w:rsidP="00082620">
            <w:pPr>
              <w:jc w:val="both"/>
              <w:rPr>
                <w:rFonts w:ascii="Gilroy-Regular" w:eastAsia="Gilroy-Regular" w:hAnsi="Gilroy-Regular" w:cs="Gilroy-Regular"/>
                <w:sz w:val="18"/>
                <w:szCs w:val="18"/>
              </w:rPr>
            </w:pPr>
            <w:r>
              <w:rPr>
                <w:rFonts w:ascii="Gilroy-Regular" w:eastAsia="Gilroy-Regular" w:hAnsi="Gilroy-Regular" w:cs="Gilroy-Regular"/>
                <w:sz w:val="18"/>
                <w:szCs w:val="18"/>
              </w:rPr>
              <w:t>c. Una fotografía del medidor de Comisión Federal de Electricidad, donde se vea legible el número de este.</w:t>
            </w:r>
          </w:p>
        </w:tc>
        <w:tc>
          <w:tcPr>
            <w:tcW w:w="2446" w:type="dxa"/>
            <w:shd w:val="clear" w:color="auto" w:fill="F2F2F2"/>
            <w:vAlign w:val="center"/>
          </w:tcPr>
          <w:p w14:paraId="7C728AD9" w14:textId="77777777" w:rsidR="00082620" w:rsidRDefault="00082620" w:rsidP="00082620">
            <w:pPr>
              <w:jc w:val="center"/>
              <w:rPr>
                <w:rFonts w:ascii="Gilroy-Regular" w:eastAsia="Gilroy-Regular" w:hAnsi="Gilroy-Regular" w:cs="Gilroy-Regular"/>
                <w:i/>
                <w:sz w:val="18"/>
                <w:szCs w:val="18"/>
              </w:rPr>
            </w:pPr>
          </w:p>
        </w:tc>
      </w:tr>
      <w:tr w:rsidR="00334FCA" w14:paraId="2618EAA0" w14:textId="77777777">
        <w:trPr>
          <w:trHeight w:val="555"/>
        </w:trPr>
        <w:tc>
          <w:tcPr>
            <w:tcW w:w="6374" w:type="dxa"/>
            <w:gridSpan w:val="2"/>
            <w:vAlign w:val="center"/>
          </w:tcPr>
          <w:p w14:paraId="5221CCB9" w14:textId="5D9B1E5D" w:rsidR="00334FCA" w:rsidRPr="00334FCA" w:rsidRDefault="00334FCA" w:rsidP="00334FCA">
            <w:pPr>
              <w:pBdr>
                <w:top w:val="nil"/>
                <w:left w:val="nil"/>
                <w:bottom w:val="nil"/>
                <w:right w:val="nil"/>
                <w:between w:val="nil"/>
              </w:pBdr>
              <w:spacing w:line="276" w:lineRule="auto"/>
              <w:jc w:val="both"/>
              <w:rPr>
                <w:rFonts w:ascii="Gilroy-Regular" w:eastAsia="Gilroy-Regular" w:hAnsi="Gilroy-Regular" w:cs="Gilroy-Regular"/>
                <w:color w:val="000000"/>
                <w:sz w:val="18"/>
                <w:szCs w:val="18"/>
              </w:rPr>
            </w:pPr>
            <w:r>
              <w:rPr>
                <w:rFonts w:ascii="Gilroy-Regular" w:eastAsia="Gilroy-Regular" w:hAnsi="Gilroy-Regular" w:cs="Gilroy-Regular"/>
                <w:color w:val="000000"/>
                <w:sz w:val="18"/>
                <w:szCs w:val="18"/>
              </w:rPr>
              <w:t xml:space="preserve">XVI. </w:t>
            </w:r>
            <w:r w:rsidRPr="00CC0E85">
              <w:rPr>
                <w:rFonts w:ascii="Gilroy-Regular" w:eastAsia="Gilroy-Regular" w:hAnsi="Gilroy-Regular" w:cs="Gilroy-Regular"/>
                <w:color w:val="000000"/>
                <w:sz w:val="18"/>
                <w:szCs w:val="18"/>
              </w:rPr>
              <w:t>Escrito bajo protesta de decir verdad, mediante el cual el representante legal de la Empresa instaladora, o la persona física en caso de que esta tenga dicho carácter, manifieste que la información y documentación entregada para efectos de la presente solicitud de apoyo es verídica, que cumple con los requisitos establecidos en las presentes Bases de Participación, y que no existe relación de propiedad, control, administración, representación legal ni interés económico, directo o indirecto, con la Persona solicitante, conforme a lo establecido en las presentes Bases.</w:t>
            </w:r>
          </w:p>
        </w:tc>
        <w:tc>
          <w:tcPr>
            <w:tcW w:w="2446" w:type="dxa"/>
            <w:shd w:val="clear" w:color="auto" w:fill="F2F2F2"/>
            <w:vAlign w:val="center"/>
          </w:tcPr>
          <w:p w14:paraId="75B7C54C" w14:textId="77777777" w:rsidR="00334FCA" w:rsidRDefault="00334FCA" w:rsidP="00082620">
            <w:pPr>
              <w:jc w:val="center"/>
              <w:rPr>
                <w:rFonts w:ascii="Gilroy-Regular" w:eastAsia="Gilroy-Regular" w:hAnsi="Gilroy-Regular" w:cs="Gilroy-Regular"/>
                <w:i/>
                <w:sz w:val="18"/>
                <w:szCs w:val="18"/>
              </w:rPr>
            </w:pPr>
          </w:p>
        </w:tc>
      </w:tr>
      <w:tr w:rsidR="00082620" w14:paraId="02CCD39F" w14:textId="77777777">
        <w:trPr>
          <w:trHeight w:val="555"/>
        </w:trPr>
        <w:tc>
          <w:tcPr>
            <w:tcW w:w="6374" w:type="dxa"/>
            <w:gridSpan w:val="2"/>
            <w:vAlign w:val="center"/>
          </w:tcPr>
          <w:p w14:paraId="7687E8A3" w14:textId="7B51F6A8" w:rsidR="00082620" w:rsidRPr="00334FCA" w:rsidRDefault="00082620" w:rsidP="00334FCA">
            <w:pPr>
              <w:pBdr>
                <w:top w:val="nil"/>
                <w:left w:val="nil"/>
                <w:bottom w:val="nil"/>
                <w:right w:val="nil"/>
                <w:between w:val="nil"/>
              </w:pBdr>
              <w:spacing w:line="276" w:lineRule="auto"/>
              <w:jc w:val="both"/>
              <w:rPr>
                <w:rFonts w:ascii="Gilroy-Regular" w:eastAsia="Gilroy-Regular" w:hAnsi="Gilroy-Regular" w:cs="Gilroy-Regular"/>
                <w:color w:val="000000"/>
                <w:sz w:val="18"/>
                <w:szCs w:val="18"/>
              </w:rPr>
            </w:pPr>
            <w:r>
              <w:rPr>
                <w:rFonts w:ascii="Gilroy-Regular" w:eastAsia="Gilroy-Regular" w:hAnsi="Gilroy-Regular" w:cs="Gilroy-Regular"/>
                <w:sz w:val="18"/>
                <w:szCs w:val="18"/>
              </w:rPr>
              <w:t>XV</w:t>
            </w:r>
            <w:r w:rsidR="00334FCA">
              <w:rPr>
                <w:rFonts w:ascii="Gilroy-Regular" w:eastAsia="Gilroy-Regular" w:hAnsi="Gilroy-Regular" w:cs="Gilroy-Regular"/>
                <w:sz w:val="18"/>
                <w:szCs w:val="18"/>
              </w:rPr>
              <w:t>I</w:t>
            </w:r>
            <w:r>
              <w:rPr>
                <w:rFonts w:ascii="Gilroy-Regular" w:eastAsia="Gilroy-Regular" w:hAnsi="Gilroy-Regular" w:cs="Gilroy-Regular"/>
                <w:sz w:val="18"/>
                <w:szCs w:val="18"/>
              </w:rPr>
              <w:t xml:space="preserve">I. </w:t>
            </w:r>
            <w:r w:rsidR="00334FCA" w:rsidRPr="00CC0E85">
              <w:rPr>
                <w:rFonts w:ascii="Gilroy-Regular" w:eastAsia="Gilroy-Regular" w:hAnsi="Gilroy-Regular" w:cs="Gilroy-Regular"/>
                <w:color w:val="000000"/>
                <w:sz w:val="18"/>
                <w:szCs w:val="18"/>
              </w:rPr>
              <w:t>Escrito bajo protesta de decir verdad, mediante el cual la Persona solicitante manifieste que la información y documentación entregada para efectos de la presente solicitud de apoyo es verídica, y que no ha sido beneficiaria de apoyos otorgados por el Fideicomiso para el Desarrollo Energético Sustentable del Estado de Puebla dentro del año inmediato anterior al ingreso de su solicitud.</w:t>
            </w:r>
          </w:p>
        </w:tc>
        <w:tc>
          <w:tcPr>
            <w:tcW w:w="2446" w:type="dxa"/>
            <w:shd w:val="clear" w:color="auto" w:fill="F2F2F2"/>
            <w:vAlign w:val="center"/>
          </w:tcPr>
          <w:p w14:paraId="56F4A78E" w14:textId="77777777" w:rsidR="00082620" w:rsidRDefault="00082620" w:rsidP="00082620">
            <w:pPr>
              <w:jc w:val="center"/>
              <w:rPr>
                <w:rFonts w:ascii="Gilroy-Regular" w:eastAsia="Gilroy-Regular" w:hAnsi="Gilroy-Regular" w:cs="Gilroy-Regular"/>
                <w:i/>
                <w:sz w:val="18"/>
                <w:szCs w:val="18"/>
              </w:rPr>
            </w:pPr>
          </w:p>
        </w:tc>
      </w:tr>
      <w:tr w:rsidR="00082620" w14:paraId="3A578C30" w14:textId="77777777">
        <w:trPr>
          <w:trHeight w:val="555"/>
        </w:trPr>
        <w:tc>
          <w:tcPr>
            <w:tcW w:w="6374" w:type="dxa"/>
            <w:gridSpan w:val="2"/>
            <w:vAlign w:val="center"/>
          </w:tcPr>
          <w:p w14:paraId="06DF36DC" w14:textId="57898B27" w:rsidR="00082620" w:rsidRPr="00334FCA" w:rsidRDefault="00082620" w:rsidP="00334FCA">
            <w:pPr>
              <w:pBdr>
                <w:top w:val="nil"/>
                <w:left w:val="nil"/>
                <w:bottom w:val="nil"/>
                <w:right w:val="nil"/>
                <w:between w:val="nil"/>
              </w:pBdr>
              <w:spacing w:line="276" w:lineRule="auto"/>
              <w:jc w:val="both"/>
              <w:rPr>
                <w:rFonts w:ascii="Gilroy-Regular" w:eastAsia="Gilroy-Regular" w:hAnsi="Gilroy-Regular" w:cs="Gilroy-Regular"/>
                <w:color w:val="000000"/>
                <w:sz w:val="18"/>
                <w:szCs w:val="18"/>
              </w:rPr>
            </w:pPr>
            <w:r>
              <w:rPr>
                <w:rFonts w:ascii="Gilroy-Regular" w:eastAsia="Gilroy-Regular" w:hAnsi="Gilroy-Regular" w:cs="Gilroy-Regular"/>
                <w:sz w:val="18"/>
                <w:szCs w:val="18"/>
              </w:rPr>
              <w:t>XVII</w:t>
            </w:r>
            <w:r w:rsidR="00334FCA">
              <w:rPr>
                <w:rFonts w:ascii="Gilroy-Regular" w:eastAsia="Gilroy-Regular" w:hAnsi="Gilroy-Regular" w:cs="Gilroy-Regular"/>
                <w:sz w:val="18"/>
                <w:szCs w:val="18"/>
              </w:rPr>
              <w:t>I</w:t>
            </w:r>
            <w:r>
              <w:rPr>
                <w:rFonts w:ascii="Gilroy-Regular" w:eastAsia="Gilroy-Regular" w:hAnsi="Gilroy-Regular" w:cs="Gilroy-Regular"/>
                <w:sz w:val="18"/>
                <w:szCs w:val="18"/>
              </w:rPr>
              <w:t xml:space="preserve">. </w:t>
            </w:r>
            <w:r w:rsidR="00334FCA" w:rsidRPr="000A4DBB">
              <w:rPr>
                <w:rFonts w:ascii="Gilroy-Regular" w:eastAsia="Gilroy-Regular" w:hAnsi="Gilroy-Regular" w:cs="Gilroy-Regular"/>
                <w:color w:val="000000"/>
                <w:sz w:val="18"/>
                <w:szCs w:val="18"/>
              </w:rPr>
              <w:t>Haber leído, aceptado y firmado el Aviso de Privacidad por la Persona solicitante y la Empresa instaladora.</w:t>
            </w:r>
          </w:p>
        </w:tc>
        <w:tc>
          <w:tcPr>
            <w:tcW w:w="2446" w:type="dxa"/>
            <w:shd w:val="clear" w:color="auto" w:fill="F2F2F2"/>
            <w:vAlign w:val="center"/>
          </w:tcPr>
          <w:p w14:paraId="3C483CF6" w14:textId="77777777" w:rsidR="00082620" w:rsidRDefault="00082620" w:rsidP="00082620">
            <w:pPr>
              <w:jc w:val="center"/>
              <w:rPr>
                <w:rFonts w:ascii="Gilroy-Regular" w:eastAsia="Gilroy-Regular" w:hAnsi="Gilroy-Regular" w:cs="Gilroy-Regular"/>
                <w:i/>
                <w:sz w:val="18"/>
                <w:szCs w:val="18"/>
              </w:rPr>
            </w:pPr>
          </w:p>
        </w:tc>
      </w:tr>
    </w:tbl>
    <w:p w14:paraId="4BA9EE65" w14:textId="1379FFEA" w:rsidR="00D80325" w:rsidRDefault="00000000">
      <w:pPr>
        <w:spacing w:line="259" w:lineRule="auto"/>
        <w:jc w:val="both"/>
        <w:rPr>
          <w:rFonts w:ascii="Gilroy-Regular" w:eastAsia="Gilroy-Regular" w:hAnsi="Gilroy-Regular" w:cs="Gilroy-Regular"/>
          <w:sz w:val="20"/>
          <w:szCs w:val="20"/>
        </w:rPr>
      </w:pPr>
      <w:r>
        <w:rPr>
          <w:rFonts w:ascii="Gilroy-Regular" w:eastAsia="Gilroy-Regular" w:hAnsi="Gilroy-Regular" w:cs="Gilroy-Regular"/>
          <w:b/>
          <w:sz w:val="16"/>
          <w:szCs w:val="16"/>
        </w:rPr>
        <w:t>Notas</w:t>
      </w:r>
      <w:r>
        <w:rPr>
          <w:rFonts w:ascii="Gilroy-Regular" w:eastAsia="Gilroy-Regular" w:hAnsi="Gilroy-Regular" w:cs="Gilroy-Regular"/>
          <w:sz w:val="16"/>
          <w:szCs w:val="16"/>
        </w:rPr>
        <w:t xml:space="preserve">: 1) La persona solicitante deberá presentar los documentos previstos en los puntos I, II y III en original para su cotejo, en el momento que le sean requeridos por la Agencia y los documentos previstos en los puntos XI.a. (en caso de que aplique), XVI y XVII deberá presentarlos con la firma autógrafa al ingreso de su solicitud. 2) Si identifica que no tiene evidencia de alguno de los documentos solicitados, antes de ingresar su solicitud, </w:t>
      </w:r>
      <w:r w:rsidR="00C1053A">
        <w:rPr>
          <w:rFonts w:ascii="Gilroy-Regular" w:eastAsia="Gilroy-Regular" w:hAnsi="Gilroy-Regular" w:cs="Gilroy-Regular"/>
          <w:sz w:val="16"/>
          <w:szCs w:val="16"/>
        </w:rPr>
        <w:t>favor de recabar</w:t>
      </w:r>
      <w:r>
        <w:rPr>
          <w:rFonts w:ascii="Gilroy-Regular" w:eastAsia="Gilroy-Regular" w:hAnsi="Gilroy-Regular" w:cs="Gilroy-Regular"/>
          <w:sz w:val="16"/>
          <w:szCs w:val="16"/>
        </w:rPr>
        <w:t xml:space="preserve"> dichos documentos.</w:t>
      </w:r>
    </w:p>
    <w:p w14:paraId="3DBC71DC" w14:textId="77777777" w:rsidR="00082620" w:rsidRDefault="00082620">
      <w:pPr>
        <w:spacing w:line="259" w:lineRule="auto"/>
        <w:jc w:val="center"/>
        <w:rPr>
          <w:rFonts w:ascii="Gilroy-Regular" w:eastAsia="Gilroy-Regular" w:hAnsi="Gilroy-Regular" w:cs="Gilroy-Regular"/>
          <w:sz w:val="20"/>
          <w:szCs w:val="20"/>
        </w:rPr>
      </w:pPr>
    </w:p>
    <w:p w14:paraId="59C32A66" w14:textId="77777777" w:rsidR="006D338B" w:rsidRDefault="006D338B">
      <w:pPr>
        <w:spacing w:line="259" w:lineRule="auto"/>
        <w:jc w:val="center"/>
        <w:rPr>
          <w:rFonts w:ascii="Gilroy-Regular" w:eastAsia="Gilroy-Regular" w:hAnsi="Gilroy-Regular" w:cs="Gilroy-Regular"/>
          <w:sz w:val="20"/>
          <w:szCs w:val="20"/>
        </w:rPr>
      </w:pPr>
    </w:p>
    <w:p w14:paraId="0BDEC6C2" w14:textId="77777777" w:rsidR="006D338B" w:rsidRDefault="006D338B">
      <w:pPr>
        <w:spacing w:line="259" w:lineRule="auto"/>
        <w:jc w:val="center"/>
        <w:rPr>
          <w:rFonts w:ascii="Gilroy-Regular" w:eastAsia="Gilroy-Regular" w:hAnsi="Gilroy-Regular" w:cs="Gilroy-Regular"/>
          <w:sz w:val="20"/>
          <w:szCs w:val="20"/>
        </w:rPr>
      </w:pPr>
    </w:p>
    <w:p w14:paraId="30DBA781" w14:textId="77777777" w:rsidR="006D338B" w:rsidRDefault="006D338B">
      <w:pPr>
        <w:spacing w:line="259" w:lineRule="auto"/>
        <w:jc w:val="center"/>
        <w:rPr>
          <w:rFonts w:ascii="Gilroy-Regular" w:eastAsia="Gilroy-Regular" w:hAnsi="Gilroy-Regular" w:cs="Gilroy-Regular"/>
          <w:sz w:val="20"/>
          <w:szCs w:val="20"/>
        </w:rPr>
      </w:pPr>
    </w:p>
    <w:p w14:paraId="5976C234" w14:textId="77777777" w:rsidR="006D338B" w:rsidRDefault="006D338B">
      <w:pPr>
        <w:spacing w:line="259" w:lineRule="auto"/>
        <w:jc w:val="center"/>
        <w:rPr>
          <w:rFonts w:ascii="Gilroy-Regular" w:eastAsia="Gilroy-Regular" w:hAnsi="Gilroy-Regular" w:cs="Gilroy-Regular"/>
          <w:sz w:val="20"/>
          <w:szCs w:val="20"/>
        </w:rPr>
      </w:pPr>
    </w:p>
    <w:p w14:paraId="2D7E2654" w14:textId="77777777" w:rsidR="006D338B" w:rsidRDefault="006D338B">
      <w:pPr>
        <w:spacing w:line="259" w:lineRule="auto"/>
        <w:jc w:val="center"/>
        <w:rPr>
          <w:rFonts w:ascii="Gilroy-Regular" w:eastAsia="Gilroy-Regular" w:hAnsi="Gilroy-Regular" w:cs="Gilroy-Regular"/>
          <w:sz w:val="20"/>
          <w:szCs w:val="20"/>
        </w:rPr>
      </w:pPr>
    </w:p>
    <w:p w14:paraId="6C1251C0" w14:textId="77777777" w:rsidR="006D338B" w:rsidRDefault="006D338B">
      <w:pPr>
        <w:spacing w:line="259" w:lineRule="auto"/>
        <w:jc w:val="center"/>
        <w:rPr>
          <w:rFonts w:ascii="Gilroy-Regular" w:eastAsia="Gilroy-Regular" w:hAnsi="Gilroy-Regular" w:cs="Gilroy-Regular"/>
          <w:sz w:val="20"/>
          <w:szCs w:val="20"/>
        </w:rPr>
      </w:pPr>
    </w:p>
    <w:p w14:paraId="76ABC75B" w14:textId="77777777" w:rsidR="006D338B" w:rsidRDefault="006D338B">
      <w:pPr>
        <w:spacing w:line="259" w:lineRule="auto"/>
        <w:jc w:val="center"/>
        <w:rPr>
          <w:rFonts w:ascii="Gilroy-Regular" w:eastAsia="Gilroy-Regular" w:hAnsi="Gilroy-Regular" w:cs="Gilroy-Regular"/>
          <w:sz w:val="20"/>
          <w:szCs w:val="20"/>
        </w:rPr>
      </w:pPr>
    </w:p>
    <w:p w14:paraId="60A367F1" w14:textId="77777777" w:rsidR="006D338B" w:rsidRDefault="006D338B">
      <w:pPr>
        <w:spacing w:line="259" w:lineRule="auto"/>
        <w:jc w:val="center"/>
        <w:rPr>
          <w:rFonts w:ascii="Gilroy-Regular" w:eastAsia="Gilroy-Regular" w:hAnsi="Gilroy-Regular" w:cs="Gilroy-Regular"/>
          <w:sz w:val="20"/>
          <w:szCs w:val="20"/>
        </w:rPr>
      </w:pPr>
    </w:p>
    <w:p w14:paraId="21DFCEB6" w14:textId="77777777" w:rsidR="006D338B" w:rsidRDefault="006D338B">
      <w:pPr>
        <w:spacing w:line="259" w:lineRule="auto"/>
        <w:jc w:val="center"/>
        <w:rPr>
          <w:rFonts w:ascii="Gilroy-Regular" w:eastAsia="Gilroy-Regular" w:hAnsi="Gilroy-Regular" w:cs="Gilroy-Regular"/>
          <w:sz w:val="20"/>
          <w:szCs w:val="20"/>
        </w:rPr>
      </w:pPr>
    </w:p>
    <w:p w14:paraId="0C3D936B" w14:textId="77777777" w:rsidR="006D338B" w:rsidRDefault="006D338B">
      <w:pPr>
        <w:spacing w:line="259" w:lineRule="auto"/>
        <w:jc w:val="center"/>
        <w:rPr>
          <w:rFonts w:ascii="Gilroy-Regular" w:eastAsia="Gilroy-Regular" w:hAnsi="Gilroy-Regular" w:cs="Gilroy-Regular"/>
          <w:sz w:val="20"/>
          <w:szCs w:val="20"/>
        </w:rPr>
      </w:pPr>
    </w:p>
    <w:p w14:paraId="6C279CB7" w14:textId="0168D566" w:rsidR="00D80325" w:rsidRDefault="00000000">
      <w:pPr>
        <w:spacing w:line="259" w:lineRule="auto"/>
        <w:jc w:val="center"/>
        <w:rPr>
          <w:rFonts w:ascii="Gilroy-Regular" w:eastAsia="Gilroy-Regular" w:hAnsi="Gilroy-Regular" w:cs="Gilroy-Regular"/>
          <w:sz w:val="20"/>
          <w:szCs w:val="20"/>
        </w:rPr>
      </w:pPr>
      <w:r>
        <w:rPr>
          <w:rFonts w:ascii="Gilroy-Regular" w:eastAsia="Gilroy-Regular" w:hAnsi="Gilroy-Regular" w:cs="Gilroy-Regular"/>
          <w:sz w:val="20"/>
          <w:szCs w:val="20"/>
        </w:rPr>
        <w:t>___________________________________</w:t>
      </w:r>
    </w:p>
    <w:p w14:paraId="46B409D9" w14:textId="77777777" w:rsidR="00D80325" w:rsidRDefault="00000000">
      <w:pPr>
        <w:spacing w:line="259" w:lineRule="auto"/>
        <w:jc w:val="center"/>
        <w:rPr>
          <w:rFonts w:ascii="Gilroy-Regular" w:eastAsia="Gilroy-Regular" w:hAnsi="Gilroy-Regular" w:cs="Gilroy-Regular"/>
          <w:sz w:val="20"/>
          <w:szCs w:val="20"/>
        </w:rPr>
      </w:pPr>
      <w:r>
        <w:rPr>
          <w:rFonts w:ascii="Gilroy-Regular" w:eastAsia="Gilroy-Regular" w:hAnsi="Gilroy-Regular" w:cs="Gilroy-Regular"/>
          <w:sz w:val="20"/>
          <w:szCs w:val="20"/>
        </w:rPr>
        <w:t>(Nombre completo y firma del representante legal)</w:t>
      </w:r>
    </w:p>
    <w:p w14:paraId="03EA9CEE" w14:textId="77777777" w:rsidR="00D80325" w:rsidRDefault="00000000">
      <w:pPr>
        <w:spacing w:before="200" w:line="259" w:lineRule="auto"/>
        <w:jc w:val="center"/>
        <w:rPr>
          <w:rFonts w:ascii="Gilroy-Regular" w:eastAsia="Gilroy-Regular" w:hAnsi="Gilroy-Regular" w:cs="Gilroy-Regular"/>
          <w:b/>
          <w:sz w:val="22"/>
          <w:szCs w:val="22"/>
        </w:rPr>
      </w:pPr>
      <w:r>
        <w:rPr>
          <w:rFonts w:ascii="Gilroy-Regular" w:eastAsia="Gilroy-Regular" w:hAnsi="Gilroy-Regular" w:cs="Gilroy-Regular"/>
          <w:b/>
          <w:sz w:val="22"/>
          <w:szCs w:val="22"/>
        </w:rPr>
        <w:t>DATOS DE CONTACTO DE LA PERSONA SOLICITANTE</w:t>
      </w:r>
    </w:p>
    <w:tbl>
      <w:tblPr>
        <w:tblStyle w:val="a5"/>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423"/>
      </w:tblGrid>
      <w:tr w:rsidR="00D80325" w14:paraId="07909BB7" w14:textId="77777777">
        <w:trPr>
          <w:trHeight w:val="375"/>
        </w:trPr>
        <w:tc>
          <w:tcPr>
            <w:tcW w:w="2405" w:type="dxa"/>
            <w:vAlign w:val="center"/>
          </w:tcPr>
          <w:p w14:paraId="5A931ACB"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Nombre completo.</w:t>
            </w:r>
          </w:p>
        </w:tc>
        <w:tc>
          <w:tcPr>
            <w:tcW w:w="6423" w:type="dxa"/>
            <w:shd w:val="clear" w:color="auto" w:fill="F2F2F2"/>
            <w:vAlign w:val="center"/>
          </w:tcPr>
          <w:p w14:paraId="5877D0C3" w14:textId="77777777" w:rsidR="00D80325" w:rsidRDefault="00D80325">
            <w:pPr>
              <w:jc w:val="center"/>
              <w:rPr>
                <w:rFonts w:ascii="Gilroy-Regular" w:eastAsia="Gilroy-Regular" w:hAnsi="Gilroy-Regular" w:cs="Gilroy-Regular"/>
                <w:sz w:val="18"/>
                <w:szCs w:val="18"/>
              </w:rPr>
            </w:pPr>
          </w:p>
        </w:tc>
      </w:tr>
      <w:tr w:rsidR="00D80325" w14:paraId="05C93625" w14:textId="77777777">
        <w:trPr>
          <w:trHeight w:val="375"/>
        </w:trPr>
        <w:tc>
          <w:tcPr>
            <w:tcW w:w="2405" w:type="dxa"/>
            <w:vAlign w:val="center"/>
          </w:tcPr>
          <w:p w14:paraId="51B26AE9"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Número telefónico fijo.</w:t>
            </w:r>
          </w:p>
        </w:tc>
        <w:tc>
          <w:tcPr>
            <w:tcW w:w="6423" w:type="dxa"/>
            <w:shd w:val="clear" w:color="auto" w:fill="F2F2F2"/>
            <w:vAlign w:val="center"/>
          </w:tcPr>
          <w:p w14:paraId="44BC45A9" w14:textId="77777777" w:rsidR="00D80325" w:rsidRDefault="00D80325">
            <w:pPr>
              <w:jc w:val="center"/>
              <w:rPr>
                <w:rFonts w:ascii="Gilroy-Regular" w:eastAsia="Gilroy-Regular" w:hAnsi="Gilroy-Regular" w:cs="Gilroy-Regular"/>
                <w:sz w:val="18"/>
                <w:szCs w:val="18"/>
              </w:rPr>
            </w:pPr>
          </w:p>
        </w:tc>
      </w:tr>
      <w:tr w:rsidR="00D80325" w14:paraId="62FC7CDF" w14:textId="77777777">
        <w:trPr>
          <w:trHeight w:val="375"/>
        </w:trPr>
        <w:tc>
          <w:tcPr>
            <w:tcW w:w="2405" w:type="dxa"/>
            <w:vAlign w:val="center"/>
          </w:tcPr>
          <w:p w14:paraId="132EE370"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Número telefónico celular.</w:t>
            </w:r>
          </w:p>
        </w:tc>
        <w:tc>
          <w:tcPr>
            <w:tcW w:w="6423" w:type="dxa"/>
            <w:shd w:val="clear" w:color="auto" w:fill="F2F2F2"/>
            <w:vAlign w:val="center"/>
          </w:tcPr>
          <w:p w14:paraId="08D809CC" w14:textId="77777777" w:rsidR="00D80325" w:rsidRDefault="00D80325">
            <w:pPr>
              <w:jc w:val="center"/>
              <w:rPr>
                <w:rFonts w:ascii="Gilroy-Regular" w:eastAsia="Gilroy-Regular" w:hAnsi="Gilroy-Regular" w:cs="Gilroy-Regular"/>
                <w:sz w:val="18"/>
                <w:szCs w:val="18"/>
              </w:rPr>
            </w:pPr>
          </w:p>
        </w:tc>
      </w:tr>
      <w:tr w:rsidR="00D80325" w14:paraId="7775CB6C" w14:textId="77777777">
        <w:trPr>
          <w:trHeight w:val="375"/>
        </w:trPr>
        <w:tc>
          <w:tcPr>
            <w:tcW w:w="2405" w:type="dxa"/>
            <w:vAlign w:val="center"/>
          </w:tcPr>
          <w:p w14:paraId="0B4F65D6"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Correo electrónico.</w:t>
            </w:r>
          </w:p>
        </w:tc>
        <w:tc>
          <w:tcPr>
            <w:tcW w:w="6423" w:type="dxa"/>
            <w:shd w:val="clear" w:color="auto" w:fill="F2F2F2"/>
            <w:vAlign w:val="center"/>
          </w:tcPr>
          <w:p w14:paraId="000268A9" w14:textId="77777777" w:rsidR="00D80325" w:rsidRDefault="00D80325">
            <w:pPr>
              <w:jc w:val="center"/>
              <w:rPr>
                <w:rFonts w:ascii="Gilroy-Regular" w:eastAsia="Gilroy-Regular" w:hAnsi="Gilroy-Regular" w:cs="Gilroy-Regular"/>
                <w:sz w:val="18"/>
                <w:szCs w:val="18"/>
              </w:rPr>
            </w:pPr>
          </w:p>
        </w:tc>
      </w:tr>
    </w:tbl>
    <w:p w14:paraId="7D09D8A1" w14:textId="77777777" w:rsidR="00D80325" w:rsidRDefault="00000000">
      <w:pPr>
        <w:spacing w:line="259" w:lineRule="auto"/>
        <w:jc w:val="both"/>
        <w:rPr>
          <w:rFonts w:ascii="Gilroy-Regular" w:eastAsia="Gilroy-Regular" w:hAnsi="Gilroy-Regular" w:cs="Gilroy-Regular"/>
          <w:sz w:val="16"/>
          <w:szCs w:val="16"/>
        </w:rPr>
      </w:pPr>
      <w:r>
        <w:rPr>
          <w:rFonts w:ascii="Gilroy-Regular" w:eastAsia="Gilroy-Regular" w:hAnsi="Gilroy-Regular" w:cs="Gilroy-Regular"/>
          <w:b/>
          <w:sz w:val="16"/>
          <w:szCs w:val="16"/>
        </w:rPr>
        <w:t>Notas</w:t>
      </w:r>
      <w:r>
        <w:rPr>
          <w:rFonts w:ascii="Gilroy-Regular" w:eastAsia="Gilroy-Regular" w:hAnsi="Gilroy-Regular" w:cs="Gilroy-Regular"/>
          <w:sz w:val="16"/>
          <w:szCs w:val="16"/>
        </w:rPr>
        <w:t>: 1) Los siguientes datos corresponden a la persona representante legal de la MiPyME solicitante. 2) El correo electrónico debe de estar activo, ya que a este correo se estarán enviando las notificaciones correspondientes a su solicitud.</w:t>
      </w:r>
    </w:p>
    <w:p w14:paraId="7DC8A3ED" w14:textId="77777777" w:rsidR="00D80325" w:rsidRDefault="00000000">
      <w:pPr>
        <w:spacing w:before="200" w:line="259" w:lineRule="auto"/>
        <w:jc w:val="center"/>
        <w:rPr>
          <w:rFonts w:ascii="Gilroy-Regular" w:eastAsia="Gilroy-Regular" w:hAnsi="Gilroy-Regular" w:cs="Gilroy-Regular"/>
          <w:b/>
          <w:sz w:val="22"/>
          <w:szCs w:val="22"/>
        </w:rPr>
      </w:pPr>
      <w:r>
        <w:rPr>
          <w:rFonts w:ascii="Gilroy-Regular" w:eastAsia="Gilroy-Regular" w:hAnsi="Gilroy-Regular" w:cs="Gilroy-Regular"/>
          <w:b/>
          <w:sz w:val="22"/>
          <w:szCs w:val="22"/>
        </w:rPr>
        <w:t>DATOS DE CONTACTO DE LA EMPRESA INSTALADORA.</w:t>
      </w:r>
    </w:p>
    <w:tbl>
      <w:tblPr>
        <w:tblStyle w:val="a6"/>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423"/>
      </w:tblGrid>
      <w:tr w:rsidR="00D80325" w14:paraId="0545C73D" w14:textId="77777777">
        <w:trPr>
          <w:trHeight w:val="375"/>
        </w:trPr>
        <w:tc>
          <w:tcPr>
            <w:tcW w:w="2405" w:type="dxa"/>
            <w:vAlign w:val="center"/>
          </w:tcPr>
          <w:p w14:paraId="1545BCA7"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Nombre completo.</w:t>
            </w:r>
          </w:p>
        </w:tc>
        <w:tc>
          <w:tcPr>
            <w:tcW w:w="6423" w:type="dxa"/>
            <w:shd w:val="clear" w:color="auto" w:fill="F2F2F2"/>
            <w:vAlign w:val="center"/>
          </w:tcPr>
          <w:p w14:paraId="2F630865" w14:textId="77777777" w:rsidR="00D80325" w:rsidRDefault="00D80325">
            <w:pPr>
              <w:jc w:val="center"/>
              <w:rPr>
                <w:rFonts w:ascii="Gilroy-Regular" w:eastAsia="Gilroy-Regular" w:hAnsi="Gilroy-Regular" w:cs="Gilroy-Regular"/>
                <w:sz w:val="18"/>
                <w:szCs w:val="18"/>
              </w:rPr>
            </w:pPr>
          </w:p>
        </w:tc>
      </w:tr>
      <w:tr w:rsidR="00D80325" w14:paraId="3D9E72FA" w14:textId="77777777">
        <w:trPr>
          <w:trHeight w:val="375"/>
        </w:trPr>
        <w:tc>
          <w:tcPr>
            <w:tcW w:w="2405" w:type="dxa"/>
            <w:vAlign w:val="center"/>
          </w:tcPr>
          <w:p w14:paraId="60F919A5"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Número telefónico fijo.</w:t>
            </w:r>
          </w:p>
        </w:tc>
        <w:tc>
          <w:tcPr>
            <w:tcW w:w="6423" w:type="dxa"/>
            <w:shd w:val="clear" w:color="auto" w:fill="F2F2F2"/>
            <w:vAlign w:val="center"/>
          </w:tcPr>
          <w:p w14:paraId="4F59A868" w14:textId="77777777" w:rsidR="00D80325" w:rsidRDefault="00D80325">
            <w:pPr>
              <w:jc w:val="center"/>
              <w:rPr>
                <w:rFonts w:ascii="Gilroy-Regular" w:eastAsia="Gilroy-Regular" w:hAnsi="Gilroy-Regular" w:cs="Gilroy-Regular"/>
                <w:sz w:val="18"/>
                <w:szCs w:val="18"/>
              </w:rPr>
            </w:pPr>
          </w:p>
        </w:tc>
      </w:tr>
      <w:tr w:rsidR="00D80325" w14:paraId="174B5D24" w14:textId="77777777">
        <w:trPr>
          <w:trHeight w:val="375"/>
        </w:trPr>
        <w:tc>
          <w:tcPr>
            <w:tcW w:w="2405" w:type="dxa"/>
            <w:vAlign w:val="center"/>
          </w:tcPr>
          <w:p w14:paraId="02ADA875"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Número telefónico celular.</w:t>
            </w:r>
          </w:p>
        </w:tc>
        <w:tc>
          <w:tcPr>
            <w:tcW w:w="6423" w:type="dxa"/>
            <w:shd w:val="clear" w:color="auto" w:fill="F2F2F2"/>
            <w:vAlign w:val="center"/>
          </w:tcPr>
          <w:p w14:paraId="5B24367E" w14:textId="77777777" w:rsidR="00D80325" w:rsidRDefault="00D80325">
            <w:pPr>
              <w:jc w:val="center"/>
              <w:rPr>
                <w:rFonts w:ascii="Gilroy-Regular" w:eastAsia="Gilroy-Regular" w:hAnsi="Gilroy-Regular" w:cs="Gilroy-Regular"/>
                <w:sz w:val="18"/>
                <w:szCs w:val="18"/>
              </w:rPr>
            </w:pPr>
          </w:p>
        </w:tc>
      </w:tr>
      <w:tr w:rsidR="00D80325" w14:paraId="3A8359A1" w14:textId="77777777">
        <w:trPr>
          <w:trHeight w:val="375"/>
        </w:trPr>
        <w:tc>
          <w:tcPr>
            <w:tcW w:w="2405" w:type="dxa"/>
            <w:vAlign w:val="center"/>
          </w:tcPr>
          <w:p w14:paraId="4140DEA2" w14:textId="77777777" w:rsidR="00D80325"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Correo electrónico.</w:t>
            </w:r>
          </w:p>
        </w:tc>
        <w:tc>
          <w:tcPr>
            <w:tcW w:w="6423" w:type="dxa"/>
            <w:shd w:val="clear" w:color="auto" w:fill="F2F2F2"/>
            <w:vAlign w:val="center"/>
          </w:tcPr>
          <w:p w14:paraId="70A9BB4D" w14:textId="77777777" w:rsidR="00D80325" w:rsidRDefault="00D80325">
            <w:pPr>
              <w:jc w:val="center"/>
              <w:rPr>
                <w:rFonts w:ascii="Gilroy-Regular" w:eastAsia="Gilroy-Regular" w:hAnsi="Gilroy-Regular" w:cs="Gilroy-Regular"/>
                <w:sz w:val="18"/>
                <w:szCs w:val="18"/>
              </w:rPr>
            </w:pPr>
          </w:p>
        </w:tc>
      </w:tr>
    </w:tbl>
    <w:p w14:paraId="5C125B9D" w14:textId="77777777" w:rsidR="00D80325" w:rsidRDefault="00000000">
      <w:pPr>
        <w:spacing w:line="259" w:lineRule="auto"/>
        <w:jc w:val="both"/>
        <w:rPr>
          <w:rFonts w:ascii="Gilroy-Regular" w:eastAsia="Gilroy-Regular" w:hAnsi="Gilroy-Regular" w:cs="Gilroy-Regular"/>
        </w:rPr>
      </w:pPr>
      <w:bookmarkStart w:id="0" w:name="_heading=h.gjdgxs" w:colFirst="0" w:colLast="0"/>
      <w:bookmarkEnd w:id="0"/>
      <w:r>
        <w:rPr>
          <w:rFonts w:ascii="Gilroy-Regular" w:eastAsia="Gilroy-Regular" w:hAnsi="Gilroy-Regular" w:cs="Gilroy-Regular"/>
          <w:b/>
          <w:sz w:val="16"/>
          <w:szCs w:val="16"/>
        </w:rPr>
        <w:t>Notas</w:t>
      </w:r>
      <w:r>
        <w:rPr>
          <w:rFonts w:ascii="Gilroy-Regular" w:eastAsia="Gilroy-Regular" w:hAnsi="Gilroy-Regular" w:cs="Gilroy-Regular"/>
          <w:sz w:val="16"/>
          <w:szCs w:val="16"/>
        </w:rPr>
        <w:t>: 1) Los siguientes datos corresponden a la persona encargada de su proyecto. 2) El correo electrónico escrito en esta tabla se designará como copia de las notificaciones correspondientes a la solicitud de la persona participante.</w:t>
      </w:r>
    </w:p>
    <w:sectPr w:rsidR="00D80325" w:rsidSect="00334FCA">
      <w:headerReference w:type="even" r:id="rId8"/>
      <w:headerReference w:type="default" r:id="rId9"/>
      <w:footerReference w:type="even" r:id="rId10"/>
      <w:footerReference w:type="default" r:id="rId11"/>
      <w:headerReference w:type="first" r:id="rId12"/>
      <w:footerReference w:type="first" r:id="rId13"/>
      <w:pgSz w:w="12240" w:h="15840"/>
      <w:pgMar w:top="1417" w:right="1701" w:bottom="1417" w:left="1701" w:header="708" w:footer="57"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766FC5" w14:textId="77777777" w:rsidR="00A1707E" w:rsidRDefault="00A1707E">
      <w:r>
        <w:separator/>
      </w:r>
    </w:p>
  </w:endnote>
  <w:endnote w:type="continuationSeparator" w:id="0">
    <w:p w14:paraId="67A77923" w14:textId="77777777" w:rsidR="00A1707E" w:rsidRDefault="00A170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Gilroy-Regular">
    <w:panose1 w:val="00000500000000000000"/>
    <w:charset w:val="00"/>
    <w:family w:val="auto"/>
    <w:pitch w:val="variable"/>
    <w:sig w:usb0="00000207" w:usb1="00000000" w:usb2="00000000" w:usb3="00000000" w:csb0="00000097" w:csb1="00000000"/>
    <w:embedRegular r:id="rId1" w:fontKey="{BD4C9CEA-3B1D-4B82-A219-46A85B45B137}"/>
    <w:embedBold r:id="rId2" w:fontKey="{4B1DFFA4-8A96-4434-B9DB-23B027C846C3}"/>
    <w:embedItalic r:id="rId3" w:fontKey="{22890C4D-409B-4A41-BBCF-B22C72D00777}"/>
  </w:font>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4" w:fontKey="{A34078A1-81D2-4BF8-9F06-A646FAE2EF27}"/>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B3E48E3C-B416-486A-826C-546208EBA2E7}"/>
    <w:embedBold r:id="rId6" w:fontKey="{4994FF9E-FB2D-4B28-9F0E-B02826D8A1FE}"/>
  </w:font>
  <w:font w:name="Georgia">
    <w:panose1 w:val="02040502050405020303"/>
    <w:charset w:val="00"/>
    <w:family w:val="roman"/>
    <w:pitch w:val="variable"/>
    <w:sig w:usb0="00000287" w:usb1="00000000" w:usb2="00000000" w:usb3="00000000" w:csb0="0000009F" w:csb1="00000000"/>
    <w:embedRegular r:id="rId7" w:fontKey="{1E6BF4A0-D21C-4E0F-AE06-F88C6CB39485}"/>
    <w:embedItalic r:id="rId8" w:fontKey="{B972EC3F-D366-49FF-9D94-28F247249E08}"/>
  </w:font>
  <w:font w:name="Cambria">
    <w:panose1 w:val="02040503050406030204"/>
    <w:charset w:val="00"/>
    <w:family w:val="roman"/>
    <w:pitch w:val="variable"/>
    <w:sig w:usb0="E00006FF" w:usb1="420024FF" w:usb2="02000000" w:usb3="00000000" w:csb0="0000019F" w:csb1="00000000"/>
    <w:embedRegular r:id="rId9" w:fontKey="{B1A14159-D5DC-47EF-9B9D-73F6F1F2077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3C0D" w14:textId="77777777" w:rsidR="00D80325" w:rsidRDefault="00D80325">
    <w:pPr>
      <w:pBdr>
        <w:top w:val="nil"/>
        <w:left w:val="nil"/>
        <w:bottom w:val="nil"/>
        <w:right w:val="nil"/>
        <w:between w:val="nil"/>
      </w:pBdr>
      <w:tabs>
        <w:tab w:val="center" w:pos="4419"/>
        <w:tab w:val="right" w:pos="8838"/>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FB1C60" w14:textId="77777777" w:rsidR="00D80325" w:rsidRDefault="00000000">
    <w:pPr>
      <w:pBdr>
        <w:top w:val="nil"/>
        <w:left w:val="nil"/>
        <w:bottom w:val="nil"/>
        <w:right w:val="nil"/>
        <w:between w:val="nil"/>
      </w:pBdr>
      <w:tabs>
        <w:tab w:val="center" w:pos="4680"/>
        <w:tab w:val="right" w:pos="9360"/>
      </w:tabs>
      <w:jc w:val="center"/>
      <w:rPr>
        <w:rFonts w:ascii="Gilroy-Regular" w:eastAsia="Gilroy-Regular" w:hAnsi="Gilroy-Regular" w:cs="Gilroy-Regular"/>
        <w:b/>
        <w:color w:val="000000"/>
        <w:sz w:val="22"/>
        <w:szCs w:val="22"/>
      </w:rPr>
    </w:pPr>
    <w:r>
      <w:rPr>
        <w:rFonts w:ascii="Gilroy-Regular" w:eastAsia="Gilroy-Regular" w:hAnsi="Gilroy-Regular" w:cs="Gilroy-Regular"/>
        <w:b/>
        <w:color w:val="000000"/>
        <w:sz w:val="22"/>
        <w:szCs w:val="22"/>
      </w:rPr>
      <w:t xml:space="preserve">Página </w:t>
    </w:r>
    <w:r>
      <w:rPr>
        <w:rFonts w:ascii="Gilroy-Regular" w:eastAsia="Gilroy-Regular" w:hAnsi="Gilroy-Regular" w:cs="Gilroy-Regular"/>
        <w:b/>
        <w:color w:val="000000"/>
        <w:sz w:val="22"/>
        <w:szCs w:val="22"/>
      </w:rPr>
      <w:fldChar w:fldCharType="begin"/>
    </w:r>
    <w:r>
      <w:rPr>
        <w:rFonts w:ascii="Gilroy-Regular" w:eastAsia="Gilroy-Regular" w:hAnsi="Gilroy-Regular" w:cs="Gilroy-Regular"/>
        <w:b/>
        <w:color w:val="000000"/>
        <w:sz w:val="22"/>
        <w:szCs w:val="22"/>
      </w:rPr>
      <w:instrText>PAGE</w:instrText>
    </w:r>
    <w:r>
      <w:rPr>
        <w:rFonts w:ascii="Gilroy-Regular" w:eastAsia="Gilroy-Regular" w:hAnsi="Gilroy-Regular" w:cs="Gilroy-Regular"/>
        <w:b/>
        <w:color w:val="000000"/>
        <w:sz w:val="22"/>
        <w:szCs w:val="22"/>
      </w:rPr>
      <w:fldChar w:fldCharType="separate"/>
    </w:r>
    <w:r w:rsidR="00082620">
      <w:rPr>
        <w:rFonts w:ascii="Gilroy-Regular" w:eastAsia="Gilroy-Regular" w:hAnsi="Gilroy-Regular" w:cs="Gilroy-Regular"/>
        <w:b/>
        <w:noProof/>
        <w:color w:val="000000"/>
        <w:sz w:val="22"/>
        <w:szCs w:val="22"/>
      </w:rPr>
      <w:t>1</w:t>
    </w:r>
    <w:r>
      <w:rPr>
        <w:rFonts w:ascii="Gilroy-Regular" w:eastAsia="Gilroy-Regular" w:hAnsi="Gilroy-Regular" w:cs="Gilroy-Regular"/>
        <w:b/>
        <w:color w:val="000000"/>
        <w:sz w:val="22"/>
        <w:szCs w:val="22"/>
      </w:rPr>
      <w:fldChar w:fldCharType="end"/>
    </w:r>
    <w:r>
      <w:rPr>
        <w:rFonts w:ascii="Gilroy-Regular" w:eastAsia="Gilroy-Regular" w:hAnsi="Gilroy-Regular" w:cs="Gilroy-Regular"/>
        <w:b/>
        <w:color w:val="000000"/>
        <w:sz w:val="22"/>
        <w:szCs w:val="22"/>
      </w:rPr>
      <w:t xml:space="preserve"> de </w:t>
    </w:r>
    <w:r>
      <w:rPr>
        <w:rFonts w:ascii="Gilroy-Regular" w:eastAsia="Gilroy-Regular" w:hAnsi="Gilroy-Regular" w:cs="Gilroy-Regular"/>
        <w:b/>
        <w:color w:val="000000"/>
        <w:sz w:val="22"/>
        <w:szCs w:val="22"/>
      </w:rPr>
      <w:fldChar w:fldCharType="begin"/>
    </w:r>
    <w:r>
      <w:rPr>
        <w:rFonts w:ascii="Gilroy-Regular" w:eastAsia="Gilroy-Regular" w:hAnsi="Gilroy-Regular" w:cs="Gilroy-Regular"/>
        <w:b/>
        <w:color w:val="000000"/>
        <w:sz w:val="22"/>
        <w:szCs w:val="22"/>
      </w:rPr>
      <w:instrText>NUMPAGES</w:instrText>
    </w:r>
    <w:r>
      <w:rPr>
        <w:rFonts w:ascii="Gilroy-Regular" w:eastAsia="Gilroy-Regular" w:hAnsi="Gilroy-Regular" w:cs="Gilroy-Regular"/>
        <w:b/>
        <w:color w:val="000000"/>
        <w:sz w:val="22"/>
        <w:szCs w:val="22"/>
      </w:rPr>
      <w:fldChar w:fldCharType="separate"/>
    </w:r>
    <w:r w:rsidR="00082620">
      <w:rPr>
        <w:rFonts w:ascii="Gilroy-Regular" w:eastAsia="Gilroy-Regular" w:hAnsi="Gilroy-Regular" w:cs="Gilroy-Regular"/>
        <w:b/>
        <w:noProof/>
        <w:color w:val="000000"/>
        <w:sz w:val="22"/>
        <w:szCs w:val="22"/>
      </w:rPr>
      <w:t>2</w:t>
    </w:r>
    <w:r>
      <w:rPr>
        <w:rFonts w:ascii="Gilroy-Regular" w:eastAsia="Gilroy-Regular" w:hAnsi="Gilroy-Regular" w:cs="Gilroy-Regular"/>
        <w:b/>
        <w:color w:val="000000"/>
        <w:sz w:val="22"/>
        <w:szCs w:val="22"/>
      </w:rPr>
      <w:fldChar w:fldCharType="end"/>
    </w:r>
  </w:p>
  <w:p w14:paraId="4E7C71B4" w14:textId="77777777" w:rsidR="00D80325" w:rsidRDefault="00D80325">
    <w:pPr>
      <w:pBdr>
        <w:top w:val="nil"/>
        <w:left w:val="nil"/>
        <w:bottom w:val="nil"/>
        <w:right w:val="nil"/>
        <w:between w:val="nil"/>
      </w:pBdr>
      <w:tabs>
        <w:tab w:val="center" w:pos="4419"/>
        <w:tab w:val="right" w:pos="8838"/>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C6160" w14:textId="77777777" w:rsidR="00D80325" w:rsidRDefault="00D80325">
    <w:pPr>
      <w:pBdr>
        <w:top w:val="nil"/>
        <w:left w:val="nil"/>
        <w:bottom w:val="nil"/>
        <w:right w:val="nil"/>
        <w:between w:val="nil"/>
      </w:pBdr>
      <w:tabs>
        <w:tab w:val="center" w:pos="4419"/>
        <w:tab w:val="right" w:pos="88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71F118" w14:textId="77777777" w:rsidR="00A1707E" w:rsidRDefault="00A1707E">
      <w:r>
        <w:separator/>
      </w:r>
    </w:p>
  </w:footnote>
  <w:footnote w:type="continuationSeparator" w:id="0">
    <w:p w14:paraId="6353E3A7" w14:textId="77777777" w:rsidR="00A1707E" w:rsidRDefault="00A170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37954C" w14:textId="77777777" w:rsidR="00D80325" w:rsidRDefault="00D80325">
    <w:pPr>
      <w:pBdr>
        <w:top w:val="nil"/>
        <w:left w:val="nil"/>
        <w:bottom w:val="nil"/>
        <w:right w:val="nil"/>
        <w:between w:val="nil"/>
      </w:pBdr>
      <w:tabs>
        <w:tab w:val="center" w:pos="4419"/>
        <w:tab w:val="right" w:pos="88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A21352" w14:textId="682286B4" w:rsidR="00D80325" w:rsidRDefault="0047494D">
    <w:pPr>
      <w:pBdr>
        <w:top w:val="nil"/>
        <w:left w:val="nil"/>
        <w:bottom w:val="nil"/>
        <w:right w:val="nil"/>
        <w:between w:val="nil"/>
      </w:pBdr>
      <w:tabs>
        <w:tab w:val="center" w:pos="4419"/>
        <w:tab w:val="right" w:pos="8838"/>
      </w:tabs>
      <w:rPr>
        <w:color w:val="000000"/>
      </w:rPr>
    </w:pPr>
    <w:r>
      <w:rPr>
        <w:noProof/>
      </w:rPr>
      <w:drawing>
        <wp:anchor distT="0" distB="0" distL="0" distR="0" simplePos="0" relativeHeight="251659264" behindDoc="1" locked="0" layoutInCell="1" hidden="0" allowOverlap="1" wp14:anchorId="0F96A6FF" wp14:editId="3E726F4D">
          <wp:simplePos x="0" y="0"/>
          <wp:positionH relativeFrom="page">
            <wp:align>left</wp:align>
          </wp:positionH>
          <wp:positionV relativeFrom="paragraph">
            <wp:posOffset>-450215</wp:posOffset>
          </wp:positionV>
          <wp:extent cx="7721358" cy="9988428"/>
          <wp:effectExtent l="0" t="0" r="0" b="0"/>
          <wp:wrapNone/>
          <wp:docPr id="97891588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721358" cy="9988428"/>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5C8270" w14:textId="77777777" w:rsidR="00D80325" w:rsidRDefault="00D80325">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407DBB"/>
    <w:multiLevelType w:val="multilevel"/>
    <w:tmpl w:val="FBD2457C"/>
    <w:lvl w:ilvl="0">
      <w:start w:val="1"/>
      <w:numFmt w:val="lowerRoman"/>
      <w:suff w:val="space"/>
      <w:lvlText w:val="%1."/>
      <w:lvlJc w:val="left"/>
      <w:pPr>
        <w:ind w:left="720" w:hanging="360"/>
      </w:pPr>
      <w:rPr>
        <w:rFonts w:ascii="Gilroy-Regular" w:eastAsia="Gilroy-Regular" w:hAnsi="Gilroy-Regular" w:cs="Gilroy-Regular" w:hint="default"/>
        <w:b/>
        <w:sz w:val="20"/>
        <w:szCs w:val="20"/>
        <w:u w:val="none"/>
      </w:rPr>
    </w:lvl>
    <w:lvl w:ilvl="1">
      <w:start w:val="1"/>
      <w:numFmt w:val="lowerLetter"/>
      <w:lvlText w:val="%2."/>
      <w:lvlJc w:val="left"/>
      <w:pPr>
        <w:ind w:left="1440" w:hanging="360"/>
      </w:pPr>
      <w:rPr>
        <w:rFonts w:ascii="Gilroy-Regular" w:eastAsia="Gilroy-Regular" w:hAnsi="Gilroy-Regular" w:cs="Gilroy-Regular" w:hint="default"/>
        <w:b/>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 w15:restartNumberingAfterBreak="0">
    <w:nsid w:val="2A0B2356"/>
    <w:multiLevelType w:val="multilevel"/>
    <w:tmpl w:val="FBD2457C"/>
    <w:lvl w:ilvl="0">
      <w:start w:val="1"/>
      <w:numFmt w:val="lowerRoman"/>
      <w:suff w:val="space"/>
      <w:lvlText w:val="%1."/>
      <w:lvlJc w:val="left"/>
      <w:pPr>
        <w:ind w:left="720" w:hanging="360"/>
      </w:pPr>
      <w:rPr>
        <w:rFonts w:ascii="Gilroy-Regular" w:eastAsia="Gilroy-Regular" w:hAnsi="Gilroy-Regular" w:cs="Gilroy-Regular" w:hint="default"/>
        <w:b/>
        <w:sz w:val="20"/>
        <w:szCs w:val="20"/>
        <w:u w:val="none"/>
      </w:rPr>
    </w:lvl>
    <w:lvl w:ilvl="1">
      <w:start w:val="1"/>
      <w:numFmt w:val="lowerLetter"/>
      <w:lvlText w:val="%2."/>
      <w:lvlJc w:val="left"/>
      <w:pPr>
        <w:ind w:left="1440" w:hanging="360"/>
      </w:pPr>
      <w:rPr>
        <w:rFonts w:ascii="Gilroy-Regular" w:eastAsia="Gilroy-Regular" w:hAnsi="Gilroy-Regular" w:cs="Gilroy-Regular" w:hint="default"/>
        <w:b/>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2" w15:restartNumberingAfterBreak="0">
    <w:nsid w:val="4E8046DE"/>
    <w:multiLevelType w:val="multilevel"/>
    <w:tmpl w:val="FBD2457C"/>
    <w:lvl w:ilvl="0">
      <w:start w:val="1"/>
      <w:numFmt w:val="lowerRoman"/>
      <w:suff w:val="space"/>
      <w:lvlText w:val="%1."/>
      <w:lvlJc w:val="left"/>
      <w:pPr>
        <w:ind w:left="720" w:hanging="360"/>
      </w:pPr>
      <w:rPr>
        <w:rFonts w:ascii="Gilroy-Regular" w:eastAsia="Gilroy-Regular" w:hAnsi="Gilroy-Regular" w:cs="Gilroy-Regular" w:hint="default"/>
        <w:b/>
        <w:sz w:val="20"/>
        <w:szCs w:val="20"/>
        <w:u w:val="none"/>
      </w:rPr>
    </w:lvl>
    <w:lvl w:ilvl="1">
      <w:start w:val="1"/>
      <w:numFmt w:val="lowerLetter"/>
      <w:lvlText w:val="%2."/>
      <w:lvlJc w:val="left"/>
      <w:pPr>
        <w:ind w:left="1440" w:hanging="360"/>
      </w:pPr>
      <w:rPr>
        <w:rFonts w:ascii="Gilroy-Regular" w:eastAsia="Gilroy-Regular" w:hAnsi="Gilroy-Regular" w:cs="Gilroy-Regular" w:hint="default"/>
        <w:b/>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3" w15:restartNumberingAfterBreak="0">
    <w:nsid w:val="73F00844"/>
    <w:multiLevelType w:val="multilevel"/>
    <w:tmpl w:val="AB2AF37A"/>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78970658"/>
    <w:multiLevelType w:val="multilevel"/>
    <w:tmpl w:val="FBD2457C"/>
    <w:lvl w:ilvl="0">
      <w:start w:val="1"/>
      <w:numFmt w:val="lowerRoman"/>
      <w:suff w:val="space"/>
      <w:lvlText w:val="%1."/>
      <w:lvlJc w:val="left"/>
      <w:pPr>
        <w:ind w:left="720" w:hanging="360"/>
      </w:pPr>
      <w:rPr>
        <w:rFonts w:ascii="Gilroy-Regular" w:eastAsia="Gilroy-Regular" w:hAnsi="Gilroy-Regular" w:cs="Gilroy-Regular" w:hint="default"/>
        <w:b/>
        <w:sz w:val="20"/>
        <w:szCs w:val="20"/>
        <w:u w:val="none"/>
      </w:rPr>
    </w:lvl>
    <w:lvl w:ilvl="1">
      <w:start w:val="1"/>
      <w:numFmt w:val="lowerLetter"/>
      <w:lvlText w:val="%2."/>
      <w:lvlJc w:val="left"/>
      <w:pPr>
        <w:ind w:left="1440" w:hanging="360"/>
      </w:pPr>
      <w:rPr>
        <w:rFonts w:ascii="Gilroy-Regular" w:eastAsia="Gilroy-Regular" w:hAnsi="Gilroy-Regular" w:cs="Gilroy-Regular" w:hint="default"/>
        <w:b/>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num w:numId="1" w16cid:durableId="2000840089">
    <w:abstractNumId w:val="3"/>
  </w:num>
  <w:num w:numId="2" w16cid:durableId="1372265955">
    <w:abstractNumId w:val="2"/>
  </w:num>
  <w:num w:numId="3" w16cid:durableId="1365206781">
    <w:abstractNumId w:val="0"/>
  </w:num>
  <w:num w:numId="4" w16cid:durableId="2068721033">
    <w:abstractNumId w:val="4"/>
  </w:num>
  <w:num w:numId="5" w16cid:durableId="166848373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0325"/>
    <w:rsid w:val="00025563"/>
    <w:rsid w:val="00082620"/>
    <w:rsid w:val="002311C7"/>
    <w:rsid w:val="002323DA"/>
    <w:rsid w:val="002E0E68"/>
    <w:rsid w:val="00334FCA"/>
    <w:rsid w:val="00386EAB"/>
    <w:rsid w:val="004672DF"/>
    <w:rsid w:val="0047494D"/>
    <w:rsid w:val="004A5B3B"/>
    <w:rsid w:val="00590026"/>
    <w:rsid w:val="005C6F08"/>
    <w:rsid w:val="006D338B"/>
    <w:rsid w:val="00824FEA"/>
    <w:rsid w:val="00982679"/>
    <w:rsid w:val="00A1707E"/>
    <w:rsid w:val="00C1053A"/>
    <w:rsid w:val="00C1625C"/>
    <w:rsid w:val="00D80325"/>
    <w:rsid w:val="00F46CA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22D5DA"/>
  <w15:docId w15:val="{62D2BD6F-091A-4071-89DD-41C9950E06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08" w:type="dxa"/>
        <w:right w:w="108" w:type="dxa"/>
      </w:tblCellMar>
    </w:tblPr>
  </w:style>
  <w:style w:type="table" w:customStyle="1" w:styleId="a1">
    <w:basedOn w:val="TableNormal0"/>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108" w:type="dxa"/>
        <w:right w:w="108" w:type="dxa"/>
      </w:tblCellMar>
    </w:tblPr>
  </w:style>
  <w:style w:type="paragraph" w:styleId="Prrafodelista">
    <w:name w:val="List Paragraph"/>
    <w:basedOn w:val="Normal"/>
    <w:uiPriority w:val="34"/>
    <w:qFormat/>
    <w:rsid w:val="00937589"/>
    <w:pPr>
      <w:ind w:left="720"/>
      <w:contextualSpacing/>
    </w:pPr>
  </w:style>
  <w:style w:type="paragraph" w:styleId="Piedepgina">
    <w:name w:val="footer"/>
    <w:basedOn w:val="Normal"/>
    <w:link w:val="PiedepginaCar"/>
    <w:uiPriority w:val="99"/>
    <w:unhideWhenUsed/>
    <w:rsid w:val="00753061"/>
    <w:pPr>
      <w:tabs>
        <w:tab w:val="center" w:pos="4680"/>
        <w:tab w:val="right" w:pos="9360"/>
      </w:tabs>
    </w:pPr>
    <w:rPr>
      <w:rFonts w:asciiTheme="minorHAnsi" w:eastAsiaTheme="minorEastAsia" w:hAnsiTheme="minorHAnsi" w:cs="Times New Roman"/>
      <w:sz w:val="22"/>
      <w:szCs w:val="22"/>
    </w:rPr>
  </w:style>
  <w:style w:type="character" w:customStyle="1" w:styleId="PiedepginaCar">
    <w:name w:val="Pie de página Car"/>
    <w:basedOn w:val="Fuentedeprrafopredeter"/>
    <w:link w:val="Piedepgina"/>
    <w:uiPriority w:val="99"/>
    <w:rsid w:val="00753061"/>
    <w:rPr>
      <w:rFonts w:asciiTheme="minorHAnsi" w:eastAsiaTheme="minorEastAsia" w:hAnsiTheme="minorHAnsi" w:cs="Times New Roman"/>
      <w:sz w:val="22"/>
      <w:szCs w:val="22"/>
    </w:r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table" w:customStyle="1" w:styleId="a5">
    <w:basedOn w:val="TableNormal0"/>
    <w:tblPr>
      <w:tblStyleRowBandSize w:val="1"/>
      <w:tblStyleColBandSize w:val="1"/>
      <w:tblCellMar>
        <w:left w:w="108" w:type="dxa"/>
        <w:right w:w="108" w:type="dxa"/>
      </w:tblCellMar>
    </w:tblPr>
  </w:style>
  <w:style w:type="table" w:customStyle="1" w:styleId="a6">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GxyQqc57j/18N23i9Fv2BUTSlA==">CgMxLjAyCGguZ2pkZ3hzOAByITFoRmUyMWNpVmFZMnNaYkpwNHlaQVc1M0RfeExXSmQ2bg==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3</Pages>
  <Words>1051</Words>
  <Characters>5786</Characters>
  <Application>Microsoft Office Word</Application>
  <DocSecurity>0</DocSecurity>
  <Lines>48</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AEEP</cp:lastModifiedBy>
  <cp:revision>10</cp:revision>
  <dcterms:created xsi:type="dcterms:W3CDTF">2025-01-06T18:09:00Z</dcterms:created>
  <dcterms:modified xsi:type="dcterms:W3CDTF">2026-02-17T19:04:00Z</dcterms:modified>
</cp:coreProperties>
</file>